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D4CAD" w14:textId="77777777" w:rsidR="006903AE" w:rsidRDefault="006903AE">
      <w:pPr>
        <w:pStyle w:val="Corpo"/>
      </w:pPr>
    </w:p>
    <w:p w14:paraId="029EC0B4" w14:textId="77777777" w:rsidR="00C702BD" w:rsidRDefault="00C702BD" w:rsidP="00C702BD">
      <w:pPr>
        <w:rPr>
          <w:lang w:val="it-IT" w:eastAsia="it-IT"/>
        </w:rPr>
      </w:pPr>
    </w:p>
    <w:p w14:paraId="1F536214" w14:textId="77777777" w:rsidR="00C702BD" w:rsidRDefault="00C702BD" w:rsidP="00C702BD">
      <w:pPr>
        <w:jc w:val="center"/>
        <w:rPr>
          <w:lang w:val="it-IT" w:eastAsia="it-IT"/>
        </w:rPr>
      </w:pPr>
    </w:p>
    <w:p w14:paraId="5CE664F2" w14:textId="2993E1DE" w:rsidR="00C702BD" w:rsidRPr="00652E79" w:rsidRDefault="00556332" w:rsidP="00C702BD">
      <w:pPr>
        <w:pStyle w:val="Titolo"/>
        <w:rPr>
          <w:sz w:val="40"/>
          <w:szCs w:val="16"/>
        </w:rPr>
      </w:pPr>
      <w:r>
        <w:rPr>
          <w:sz w:val="40"/>
          <w:szCs w:val="16"/>
        </w:rPr>
        <w:t>FINCANTIERI: AVVIATO IL PRIMO CORSO DI ITALIANO</w:t>
      </w:r>
      <w:r w:rsidR="00204946">
        <w:rPr>
          <w:sz w:val="40"/>
          <w:szCs w:val="16"/>
        </w:rPr>
        <w:br/>
      </w:r>
      <w:r>
        <w:rPr>
          <w:sz w:val="40"/>
          <w:szCs w:val="16"/>
        </w:rPr>
        <w:t>PER PERSONALE STRANIERO A RIVA TRIGOSO</w:t>
      </w:r>
    </w:p>
    <w:p w14:paraId="0DBB73EE" w14:textId="77777777" w:rsidR="00C702BD" w:rsidRDefault="00C702BD" w:rsidP="00C702BD">
      <w:pPr>
        <w:pStyle w:val="Corpo"/>
      </w:pPr>
    </w:p>
    <w:p w14:paraId="4C18D8E0" w14:textId="5B7E5C57" w:rsidR="006224C3" w:rsidRPr="003A6CF9" w:rsidRDefault="009350F3" w:rsidP="006224C3">
      <w:pPr>
        <w:pStyle w:val="TestoFoB"/>
        <w:ind w:left="-142" w:right="-143" w:firstLine="142"/>
        <w:jc w:val="center"/>
        <w:rPr>
          <w:b/>
          <w:bCs/>
          <w:i/>
          <w:iCs/>
        </w:rPr>
      </w:pPr>
      <w:r>
        <w:rPr>
          <w:b/>
          <w:bCs/>
          <w:i/>
          <w:iCs/>
        </w:rPr>
        <w:t>L’iniziativa segue un Protocollo d’intesa</w:t>
      </w:r>
      <w:r w:rsidR="00E9517F">
        <w:rPr>
          <w:b/>
          <w:bCs/>
          <w:i/>
          <w:iCs/>
        </w:rPr>
        <w:t xml:space="preserve"> sottoscritto</w:t>
      </w:r>
      <w:r w:rsidR="00B93D54">
        <w:rPr>
          <w:b/>
          <w:bCs/>
          <w:i/>
          <w:iCs/>
        </w:rPr>
        <w:t xml:space="preserve"> </w:t>
      </w:r>
      <w:r w:rsidRPr="009350F3">
        <w:rPr>
          <w:b/>
          <w:bCs/>
          <w:i/>
          <w:iCs/>
        </w:rPr>
        <w:t xml:space="preserve">tra il Gruppo e il </w:t>
      </w:r>
      <w:r w:rsidR="00721D3F">
        <w:rPr>
          <w:b/>
          <w:bCs/>
          <w:i/>
          <w:iCs/>
        </w:rPr>
        <w:t xml:space="preserve">CPIA </w:t>
      </w:r>
      <w:r w:rsidRPr="009350F3">
        <w:rPr>
          <w:b/>
          <w:bCs/>
          <w:i/>
          <w:iCs/>
        </w:rPr>
        <w:t xml:space="preserve">Levante Tigullio e sostenuto dall’Assessorato alle politiche sociali </w:t>
      </w:r>
      <w:r w:rsidR="00721D3F">
        <w:rPr>
          <w:b/>
          <w:bCs/>
          <w:i/>
          <w:iCs/>
        </w:rPr>
        <w:t>di</w:t>
      </w:r>
      <w:r w:rsidRPr="009350F3">
        <w:rPr>
          <w:b/>
          <w:bCs/>
          <w:i/>
          <w:iCs/>
        </w:rPr>
        <w:t xml:space="preserve"> Sestri Levante</w:t>
      </w:r>
    </w:p>
    <w:p w14:paraId="066AD923" w14:textId="77777777" w:rsidR="006224C3" w:rsidRDefault="006224C3" w:rsidP="00C702BD">
      <w:pPr>
        <w:pStyle w:val="Corpo"/>
      </w:pPr>
    </w:p>
    <w:p w14:paraId="74D73124" w14:textId="77777777" w:rsidR="00D93C84" w:rsidRPr="000611B1" w:rsidRDefault="00D93C84" w:rsidP="00C702BD">
      <w:pPr>
        <w:pStyle w:val="Testo"/>
      </w:pPr>
    </w:p>
    <w:p w14:paraId="7802B388" w14:textId="1CF0B8D6" w:rsidR="00214052" w:rsidRDefault="00B94D7B" w:rsidP="00AF6BA1">
      <w:pPr>
        <w:pStyle w:val="Testo"/>
        <w:jc w:val="both"/>
        <w:rPr>
          <w:sz w:val="24"/>
          <w:szCs w:val="32"/>
        </w:rPr>
      </w:pPr>
      <w:r w:rsidRPr="00B94D7B">
        <w:rPr>
          <w:sz w:val="24"/>
          <w:szCs w:val="32"/>
        </w:rPr>
        <w:t xml:space="preserve">Ha preso il via </w:t>
      </w:r>
      <w:r w:rsidR="00AF5889">
        <w:rPr>
          <w:sz w:val="24"/>
          <w:szCs w:val="32"/>
        </w:rPr>
        <w:t xml:space="preserve">oggi </w:t>
      </w:r>
      <w:r w:rsidRPr="00B94D7B">
        <w:rPr>
          <w:sz w:val="24"/>
          <w:szCs w:val="32"/>
        </w:rPr>
        <w:t xml:space="preserve">il primo corso di lingua italiana per personale straniero presso lo stabilimento </w:t>
      </w:r>
      <w:r w:rsidR="002C45BF">
        <w:rPr>
          <w:sz w:val="24"/>
          <w:szCs w:val="32"/>
        </w:rPr>
        <w:t xml:space="preserve">di </w:t>
      </w:r>
      <w:r w:rsidRPr="00B94D7B">
        <w:rPr>
          <w:sz w:val="24"/>
          <w:szCs w:val="32"/>
        </w:rPr>
        <w:t>Riva Trigoso di Fincantieri</w:t>
      </w:r>
      <w:r w:rsidR="00941508">
        <w:rPr>
          <w:sz w:val="24"/>
          <w:szCs w:val="32"/>
        </w:rPr>
        <w:t xml:space="preserve">. </w:t>
      </w:r>
      <w:r w:rsidR="0060163F">
        <w:rPr>
          <w:sz w:val="24"/>
          <w:szCs w:val="32"/>
        </w:rPr>
        <w:t xml:space="preserve">Si terrà in orari compatibili con le esigenze di lavoro dei dipendenti. </w:t>
      </w:r>
      <w:r w:rsidR="007F71AB" w:rsidRPr="00F77C80">
        <w:rPr>
          <w:sz w:val="24"/>
          <w:szCs w:val="32"/>
        </w:rPr>
        <w:t xml:space="preserve">L’iniziativa fa seguito a un importante Protocollo d’intesa sottoscritto </w:t>
      </w:r>
      <w:r w:rsidR="00960EB8">
        <w:rPr>
          <w:sz w:val="24"/>
          <w:szCs w:val="32"/>
        </w:rPr>
        <w:t>a</w:t>
      </w:r>
      <w:r w:rsidR="007F71AB" w:rsidRPr="00F77C80">
        <w:rPr>
          <w:sz w:val="24"/>
          <w:szCs w:val="32"/>
        </w:rPr>
        <w:t xml:space="preserve"> gennaio tra </w:t>
      </w:r>
      <w:r w:rsidR="002C45BF">
        <w:rPr>
          <w:sz w:val="24"/>
          <w:szCs w:val="32"/>
        </w:rPr>
        <w:t>il Gruppo</w:t>
      </w:r>
      <w:r w:rsidR="007F71AB" w:rsidRPr="00F77C80">
        <w:rPr>
          <w:sz w:val="24"/>
          <w:szCs w:val="32"/>
        </w:rPr>
        <w:t xml:space="preserve"> e il Centro Provinciale Istruzione Adulti Levante Tigullio e sostenuto dall’Assessorato alle politiche sociali del Comune di Sestri Levante.</w:t>
      </w:r>
    </w:p>
    <w:p w14:paraId="79FBEF24" w14:textId="77777777" w:rsidR="000A2FE4" w:rsidRPr="00F77C80" w:rsidRDefault="000A2FE4" w:rsidP="00AF6BA1">
      <w:pPr>
        <w:pStyle w:val="Testo"/>
        <w:jc w:val="both"/>
      </w:pPr>
    </w:p>
    <w:p w14:paraId="2E88AAA9" w14:textId="21C59AE1" w:rsidR="00214052" w:rsidRDefault="00F77C80" w:rsidP="002D4A73">
      <w:pPr>
        <w:jc w:val="both"/>
        <w:rPr>
          <w:rFonts w:ascii="Trade Gothic LT Std" w:hAnsi="Trade Gothic LT Std"/>
          <w:color w:val="1D3D71"/>
          <w:szCs w:val="32"/>
          <w:lang w:val="it-IT"/>
        </w:rPr>
      </w:pPr>
      <w:r w:rsidRPr="00F77C80">
        <w:rPr>
          <w:rFonts w:ascii="Trade Gothic LT Std" w:hAnsi="Trade Gothic LT Std"/>
          <w:color w:val="1D3D71"/>
          <w:szCs w:val="32"/>
          <w:lang w:val="it-IT"/>
        </w:rPr>
        <w:t xml:space="preserve">La partnership punta a favorire un miglioramento della comprensione linguistica del personale straniero in ottica di una migliore inclusione sociale, </w:t>
      </w:r>
      <w:r w:rsidR="00F47949">
        <w:rPr>
          <w:rFonts w:ascii="Trade Gothic LT Std" w:hAnsi="Trade Gothic LT Std"/>
          <w:color w:val="1D3D71"/>
          <w:szCs w:val="32"/>
          <w:lang w:val="it-IT"/>
        </w:rPr>
        <w:t>sia</w:t>
      </w:r>
      <w:r w:rsidRPr="00F77C80">
        <w:rPr>
          <w:rFonts w:ascii="Trade Gothic LT Std" w:hAnsi="Trade Gothic LT Std"/>
          <w:color w:val="1D3D71"/>
          <w:szCs w:val="32"/>
          <w:lang w:val="it-IT"/>
        </w:rPr>
        <w:t xml:space="preserve"> all’interno del</w:t>
      </w:r>
      <w:r w:rsidR="00F6004F">
        <w:rPr>
          <w:rFonts w:ascii="Trade Gothic LT Std" w:hAnsi="Trade Gothic LT Std"/>
          <w:color w:val="1D3D71"/>
          <w:szCs w:val="32"/>
          <w:lang w:val="it-IT"/>
        </w:rPr>
        <w:t xml:space="preserve">lo stabilimento </w:t>
      </w:r>
      <w:r w:rsidR="00F47949">
        <w:rPr>
          <w:rFonts w:ascii="Trade Gothic LT Std" w:hAnsi="Trade Gothic LT Std"/>
          <w:color w:val="1D3D71"/>
          <w:szCs w:val="32"/>
          <w:lang w:val="it-IT"/>
        </w:rPr>
        <w:t>che</w:t>
      </w:r>
      <w:r w:rsidRPr="00F77C80">
        <w:rPr>
          <w:rFonts w:ascii="Trade Gothic LT Std" w:hAnsi="Trade Gothic LT Std"/>
          <w:color w:val="1D3D71"/>
          <w:szCs w:val="32"/>
          <w:lang w:val="it-IT"/>
        </w:rPr>
        <w:t xml:space="preserve"> all’esterno.</w:t>
      </w:r>
    </w:p>
    <w:p w14:paraId="55A37E08" w14:textId="77777777" w:rsidR="00B9794B" w:rsidRDefault="00B9794B" w:rsidP="002D4A73">
      <w:pPr>
        <w:jc w:val="both"/>
        <w:rPr>
          <w:rFonts w:ascii="Trade Gothic LT Std" w:hAnsi="Trade Gothic LT Std"/>
          <w:color w:val="1D3D71"/>
          <w:szCs w:val="32"/>
          <w:lang w:val="it-IT"/>
        </w:rPr>
      </w:pPr>
    </w:p>
    <w:p w14:paraId="3387324B" w14:textId="34F989E4" w:rsidR="00253E76" w:rsidRDefault="00B9794B" w:rsidP="002D4A73">
      <w:pPr>
        <w:jc w:val="both"/>
        <w:rPr>
          <w:rFonts w:ascii="Trade Gothic LT Std" w:hAnsi="Trade Gothic LT Std"/>
          <w:color w:val="1D3D71"/>
          <w:szCs w:val="32"/>
          <w:lang w:val="it-IT"/>
        </w:rPr>
      </w:pPr>
      <w:r>
        <w:rPr>
          <w:rFonts w:ascii="Trade Gothic LT Std" w:hAnsi="Trade Gothic LT Std"/>
          <w:color w:val="1D3D71"/>
          <w:szCs w:val="32"/>
          <w:lang w:val="it-IT"/>
        </w:rPr>
        <w:t xml:space="preserve">Questa attività si propone </w:t>
      </w:r>
      <w:r w:rsidR="00A46216">
        <w:rPr>
          <w:rFonts w:ascii="Trade Gothic LT Std" w:hAnsi="Trade Gothic LT Std"/>
          <w:color w:val="1D3D71"/>
          <w:szCs w:val="32"/>
          <w:lang w:val="it-IT"/>
        </w:rPr>
        <w:t xml:space="preserve">inoltre </w:t>
      </w:r>
      <w:r>
        <w:rPr>
          <w:rFonts w:ascii="Trade Gothic LT Std" w:hAnsi="Trade Gothic LT Std"/>
          <w:color w:val="1D3D71"/>
          <w:szCs w:val="32"/>
          <w:lang w:val="it-IT"/>
        </w:rPr>
        <w:t xml:space="preserve">di </w:t>
      </w:r>
      <w:r w:rsidR="00F77C80" w:rsidRPr="00F77C80">
        <w:rPr>
          <w:rFonts w:ascii="Trade Gothic LT Std" w:hAnsi="Trade Gothic LT Std"/>
          <w:color w:val="1D3D71"/>
          <w:szCs w:val="32"/>
          <w:lang w:val="it-IT"/>
        </w:rPr>
        <w:t xml:space="preserve">incrementare i livelli di socializzazione dei lavoratori stranieri, favorire la collaborazione, l’aiuto, il rispetto reciproco, ridurre le incomprensioni, le conflittualità, i pregiudizi e accelerare </w:t>
      </w:r>
      <w:r w:rsidR="0033353C">
        <w:rPr>
          <w:rFonts w:ascii="Trade Gothic LT Std" w:hAnsi="Trade Gothic LT Std"/>
          <w:color w:val="1D3D71"/>
          <w:szCs w:val="32"/>
          <w:lang w:val="it-IT"/>
        </w:rPr>
        <w:t>il</w:t>
      </w:r>
      <w:r w:rsidR="00F77C80" w:rsidRPr="00F77C80">
        <w:rPr>
          <w:rFonts w:ascii="Trade Gothic LT Std" w:hAnsi="Trade Gothic LT Std"/>
          <w:color w:val="1D3D71"/>
          <w:szCs w:val="32"/>
          <w:lang w:val="it-IT"/>
        </w:rPr>
        <w:t xml:space="preserve"> processo di inclusione sociale e culturale.</w:t>
      </w:r>
    </w:p>
    <w:p w14:paraId="656E5DC2" w14:textId="77777777" w:rsidR="000A2FE4" w:rsidRDefault="000A2FE4" w:rsidP="00F77C80">
      <w:pPr>
        <w:spacing w:line="360" w:lineRule="auto"/>
        <w:jc w:val="both"/>
        <w:rPr>
          <w:rFonts w:ascii="Trade Gothic LT Std" w:hAnsi="Trade Gothic LT Std"/>
          <w:color w:val="1D3D71"/>
          <w:szCs w:val="32"/>
          <w:lang w:val="it-IT"/>
        </w:rPr>
      </w:pPr>
    </w:p>
    <w:p w14:paraId="55B987D3" w14:textId="609519F6" w:rsidR="005362ED" w:rsidRDefault="00253E76" w:rsidP="00F77C80">
      <w:pPr>
        <w:spacing w:line="360" w:lineRule="auto"/>
        <w:jc w:val="both"/>
        <w:rPr>
          <w:rFonts w:ascii="Trade Gothic LT Std" w:hAnsi="Trade Gothic LT Std"/>
          <w:i/>
          <w:iCs/>
          <w:color w:val="1D3D71"/>
          <w:szCs w:val="32"/>
          <w:lang w:val="it-IT"/>
        </w:rPr>
      </w:pPr>
      <w:r w:rsidRPr="00DC1450">
        <w:rPr>
          <w:rFonts w:ascii="Trade Gothic LT Std" w:hAnsi="Trade Gothic LT Std"/>
          <w:b/>
          <w:bCs/>
          <w:color w:val="1D3D71"/>
          <w:szCs w:val="32"/>
          <w:lang w:val="it-IT"/>
        </w:rPr>
        <w:t>Luciano Sale, Direttore Human Resources and Real Estate</w:t>
      </w:r>
      <w:r w:rsidR="00620119">
        <w:rPr>
          <w:rFonts w:ascii="Trade Gothic LT Std" w:hAnsi="Trade Gothic LT Std"/>
          <w:b/>
          <w:bCs/>
          <w:color w:val="1D3D71"/>
          <w:szCs w:val="32"/>
          <w:lang w:val="it-IT"/>
        </w:rPr>
        <w:t xml:space="preserve"> di Fincantieri</w:t>
      </w:r>
      <w:r w:rsidRPr="00DC1450">
        <w:rPr>
          <w:rFonts w:ascii="Trade Gothic LT Std" w:hAnsi="Trade Gothic LT Std"/>
          <w:color w:val="1D3D71"/>
          <w:szCs w:val="32"/>
          <w:lang w:val="it-IT"/>
        </w:rPr>
        <w:t>, ha dichiarato:</w:t>
      </w:r>
      <w:r w:rsidR="000A2FE4" w:rsidRPr="00DC1450">
        <w:rPr>
          <w:rFonts w:ascii="Trade Gothic LT Std" w:hAnsi="Trade Gothic LT Std"/>
          <w:color w:val="1D3D71"/>
          <w:szCs w:val="32"/>
          <w:lang w:val="it-IT"/>
        </w:rPr>
        <w:t xml:space="preserve"> </w:t>
      </w:r>
      <w:r w:rsidR="000A2FE4" w:rsidRPr="00DC1450">
        <w:rPr>
          <w:rFonts w:ascii="Trade Gothic LT Std" w:hAnsi="Trade Gothic LT Std"/>
          <w:i/>
          <w:iCs/>
          <w:color w:val="1D3D71"/>
          <w:szCs w:val="32"/>
          <w:lang w:val="it-IT"/>
        </w:rPr>
        <w:t>“</w:t>
      </w:r>
      <w:r w:rsidR="005362ED" w:rsidRPr="005362ED">
        <w:rPr>
          <w:rFonts w:ascii="Trade Gothic LT Std" w:hAnsi="Trade Gothic LT Std"/>
          <w:i/>
          <w:iCs/>
          <w:color w:val="1D3D71"/>
          <w:szCs w:val="32"/>
          <w:lang w:val="it-IT"/>
        </w:rPr>
        <w:t xml:space="preserve">Fincantieri è un </w:t>
      </w:r>
      <w:r w:rsidR="00081023">
        <w:rPr>
          <w:rFonts w:ascii="Trade Gothic LT Std" w:hAnsi="Trade Gothic LT Std"/>
          <w:i/>
          <w:iCs/>
          <w:color w:val="1D3D71"/>
          <w:szCs w:val="32"/>
          <w:lang w:val="it-IT"/>
        </w:rPr>
        <w:t>insieme</w:t>
      </w:r>
      <w:r w:rsidR="005362ED" w:rsidRPr="005362ED">
        <w:rPr>
          <w:rFonts w:ascii="Trade Gothic LT Std" w:hAnsi="Trade Gothic LT Std"/>
          <w:i/>
          <w:iCs/>
          <w:color w:val="1D3D71"/>
          <w:szCs w:val="32"/>
          <w:lang w:val="it-IT"/>
        </w:rPr>
        <w:t xml:space="preserve"> di culture</w:t>
      </w:r>
      <w:r w:rsidR="00C80E01">
        <w:rPr>
          <w:rFonts w:ascii="Trade Gothic LT Std" w:hAnsi="Trade Gothic LT Std"/>
          <w:i/>
          <w:iCs/>
          <w:color w:val="1D3D71"/>
          <w:szCs w:val="32"/>
          <w:lang w:val="it-IT"/>
        </w:rPr>
        <w:t xml:space="preserve"> e</w:t>
      </w:r>
      <w:r w:rsidR="005362ED" w:rsidRPr="005362ED">
        <w:rPr>
          <w:rFonts w:ascii="Trade Gothic LT Std" w:hAnsi="Trade Gothic LT Std"/>
          <w:i/>
          <w:iCs/>
          <w:color w:val="1D3D71"/>
          <w:szCs w:val="32"/>
          <w:lang w:val="it-IT"/>
        </w:rPr>
        <w:t xml:space="preserve"> di competenze diverse</w:t>
      </w:r>
      <w:r w:rsidR="00E376FC">
        <w:rPr>
          <w:rFonts w:ascii="Trade Gothic LT Std" w:hAnsi="Trade Gothic LT Std"/>
          <w:i/>
          <w:iCs/>
          <w:color w:val="1D3D71"/>
          <w:szCs w:val="32"/>
          <w:lang w:val="it-IT"/>
        </w:rPr>
        <w:t>: abbiamo 18 cantieri su quattro continenti</w:t>
      </w:r>
      <w:r w:rsidR="009C1840">
        <w:rPr>
          <w:rFonts w:ascii="Trade Gothic LT Std" w:hAnsi="Trade Gothic LT Std"/>
          <w:i/>
          <w:iCs/>
          <w:color w:val="1D3D71"/>
          <w:szCs w:val="32"/>
          <w:lang w:val="it-IT"/>
        </w:rPr>
        <w:t xml:space="preserve"> e i nostri lavoratori </w:t>
      </w:r>
      <w:r w:rsidR="005B6F40">
        <w:rPr>
          <w:rFonts w:ascii="Trade Gothic LT Std" w:hAnsi="Trade Gothic LT Std"/>
          <w:i/>
          <w:iCs/>
          <w:color w:val="1D3D71"/>
          <w:szCs w:val="32"/>
          <w:lang w:val="it-IT"/>
        </w:rPr>
        <w:t xml:space="preserve">sono di </w:t>
      </w:r>
      <w:r w:rsidR="009C1840">
        <w:rPr>
          <w:rFonts w:ascii="Trade Gothic LT Std" w:hAnsi="Trade Gothic LT Std"/>
          <w:i/>
          <w:iCs/>
          <w:color w:val="1D3D71"/>
          <w:szCs w:val="32"/>
          <w:lang w:val="it-IT"/>
        </w:rPr>
        <w:t xml:space="preserve">60 </w:t>
      </w:r>
      <w:r w:rsidR="005B6F40">
        <w:rPr>
          <w:rFonts w:ascii="Trade Gothic LT Std" w:hAnsi="Trade Gothic LT Std"/>
          <w:i/>
          <w:iCs/>
          <w:color w:val="1D3D71"/>
          <w:szCs w:val="32"/>
          <w:lang w:val="it-IT"/>
        </w:rPr>
        <w:t xml:space="preserve">diverse </w:t>
      </w:r>
      <w:r w:rsidR="009C1840">
        <w:rPr>
          <w:rFonts w:ascii="Trade Gothic LT Std" w:hAnsi="Trade Gothic LT Std"/>
          <w:i/>
          <w:iCs/>
          <w:color w:val="1D3D71"/>
          <w:szCs w:val="32"/>
          <w:lang w:val="it-IT"/>
        </w:rPr>
        <w:t>nazionalità</w:t>
      </w:r>
      <w:r w:rsidR="005362ED" w:rsidRPr="005362ED">
        <w:rPr>
          <w:rFonts w:ascii="Trade Gothic LT Std" w:hAnsi="Trade Gothic LT Std"/>
          <w:i/>
          <w:iCs/>
          <w:color w:val="1D3D71"/>
          <w:szCs w:val="32"/>
          <w:lang w:val="it-IT"/>
        </w:rPr>
        <w:t xml:space="preserve">. Proprio questa </w:t>
      </w:r>
      <w:r w:rsidR="00B768F5">
        <w:rPr>
          <w:rFonts w:ascii="Trade Gothic LT Std" w:hAnsi="Trade Gothic LT Std"/>
          <w:i/>
          <w:iCs/>
          <w:color w:val="1D3D71"/>
          <w:szCs w:val="32"/>
          <w:lang w:val="it-IT"/>
        </w:rPr>
        <w:t>D</w:t>
      </w:r>
      <w:r w:rsidR="005362ED" w:rsidRPr="005362ED">
        <w:rPr>
          <w:rFonts w:ascii="Trade Gothic LT Std" w:hAnsi="Trade Gothic LT Std"/>
          <w:i/>
          <w:iCs/>
          <w:color w:val="1D3D71"/>
          <w:szCs w:val="32"/>
          <w:lang w:val="it-IT"/>
        </w:rPr>
        <w:t xml:space="preserve">iversità è la </w:t>
      </w:r>
      <w:r w:rsidR="00F723BD">
        <w:rPr>
          <w:rFonts w:ascii="Trade Gothic LT Std" w:hAnsi="Trade Gothic LT Std"/>
          <w:i/>
          <w:iCs/>
          <w:color w:val="1D3D71"/>
          <w:szCs w:val="32"/>
          <w:lang w:val="it-IT"/>
        </w:rPr>
        <w:t>nostra</w:t>
      </w:r>
      <w:r w:rsidR="005362ED" w:rsidRPr="005362ED">
        <w:rPr>
          <w:rFonts w:ascii="Trade Gothic LT Std" w:hAnsi="Trade Gothic LT Std"/>
          <w:i/>
          <w:iCs/>
          <w:color w:val="1D3D71"/>
          <w:szCs w:val="32"/>
          <w:lang w:val="it-IT"/>
        </w:rPr>
        <w:t xml:space="preserve"> forza</w:t>
      </w:r>
      <w:r w:rsidR="00F723BD">
        <w:rPr>
          <w:rFonts w:ascii="Trade Gothic LT Std" w:hAnsi="Trade Gothic LT Std"/>
          <w:i/>
          <w:iCs/>
          <w:color w:val="1D3D71"/>
          <w:szCs w:val="32"/>
          <w:lang w:val="it-IT"/>
        </w:rPr>
        <w:t>. Accompagnandola ad</w:t>
      </w:r>
      <w:r w:rsidR="00356DBF">
        <w:rPr>
          <w:rFonts w:ascii="Trade Gothic LT Std" w:hAnsi="Trade Gothic LT Std"/>
          <w:i/>
          <w:iCs/>
          <w:color w:val="1D3D71"/>
          <w:szCs w:val="32"/>
          <w:lang w:val="it-IT"/>
        </w:rPr>
        <w:t xml:space="preserve"> </w:t>
      </w:r>
      <w:r w:rsidR="00B768F5">
        <w:rPr>
          <w:rFonts w:ascii="Trade Gothic LT Std" w:hAnsi="Trade Gothic LT Std"/>
          <w:i/>
          <w:iCs/>
          <w:color w:val="1D3D71"/>
          <w:szCs w:val="32"/>
          <w:lang w:val="it-IT"/>
        </w:rPr>
        <w:t>E</w:t>
      </w:r>
      <w:r w:rsidR="00356DBF">
        <w:rPr>
          <w:rFonts w:ascii="Trade Gothic LT Std" w:hAnsi="Trade Gothic LT Std"/>
          <w:i/>
          <w:iCs/>
          <w:color w:val="1D3D71"/>
          <w:szCs w:val="32"/>
          <w:lang w:val="it-IT"/>
        </w:rPr>
        <w:t xml:space="preserve">quità ed </w:t>
      </w:r>
      <w:r w:rsidR="00B768F5">
        <w:rPr>
          <w:rFonts w:ascii="Trade Gothic LT Std" w:hAnsi="Trade Gothic LT Std"/>
          <w:i/>
          <w:iCs/>
          <w:color w:val="1D3D71"/>
          <w:szCs w:val="32"/>
          <w:lang w:val="it-IT"/>
        </w:rPr>
        <w:t>I</w:t>
      </w:r>
      <w:r w:rsidR="00356DBF">
        <w:rPr>
          <w:rFonts w:ascii="Trade Gothic LT Std" w:hAnsi="Trade Gothic LT Std"/>
          <w:i/>
          <w:iCs/>
          <w:color w:val="1D3D71"/>
          <w:szCs w:val="32"/>
          <w:lang w:val="it-IT"/>
        </w:rPr>
        <w:t>nclusione</w:t>
      </w:r>
      <w:r w:rsidR="006A1BD7">
        <w:rPr>
          <w:rFonts w:ascii="Trade Gothic LT Std" w:hAnsi="Trade Gothic LT Std"/>
          <w:i/>
          <w:iCs/>
          <w:color w:val="1D3D71"/>
          <w:szCs w:val="32"/>
          <w:lang w:val="it-IT"/>
        </w:rPr>
        <w:t xml:space="preserve">, </w:t>
      </w:r>
      <w:r w:rsidR="00853F35" w:rsidRPr="00853F35">
        <w:rPr>
          <w:rFonts w:ascii="Trade Gothic LT Std" w:hAnsi="Trade Gothic LT Std"/>
          <w:i/>
          <w:iCs/>
          <w:color w:val="1D3D71"/>
          <w:szCs w:val="32"/>
          <w:lang w:val="it-IT"/>
        </w:rPr>
        <w:t>valori fondamentali per la nostra visione industriale e sociale</w:t>
      </w:r>
      <w:r w:rsidR="00F723BD">
        <w:rPr>
          <w:rFonts w:ascii="Trade Gothic LT Std" w:hAnsi="Trade Gothic LT Std"/>
          <w:i/>
          <w:iCs/>
          <w:color w:val="1D3D71"/>
          <w:szCs w:val="32"/>
          <w:lang w:val="it-IT"/>
        </w:rPr>
        <w:t>,</w:t>
      </w:r>
      <w:r w:rsidR="000E63D9">
        <w:rPr>
          <w:rFonts w:ascii="Trade Gothic LT Std" w:hAnsi="Trade Gothic LT Std"/>
          <w:i/>
          <w:iCs/>
          <w:color w:val="1D3D71"/>
          <w:szCs w:val="32"/>
          <w:lang w:val="it-IT"/>
        </w:rPr>
        <w:t xml:space="preserve"> rafforziamo il nostro impegno D</w:t>
      </w:r>
      <w:r w:rsidR="003F705F">
        <w:rPr>
          <w:rFonts w:ascii="Trade Gothic LT Std" w:hAnsi="Trade Gothic LT Std"/>
          <w:i/>
          <w:iCs/>
          <w:color w:val="1D3D71"/>
          <w:szCs w:val="32"/>
          <w:lang w:val="it-IT"/>
        </w:rPr>
        <w:t>EI</w:t>
      </w:r>
      <w:r w:rsidR="005676B4">
        <w:rPr>
          <w:rFonts w:ascii="Trade Gothic LT Std" w:hAnsi="Trade Gothic LT Std"/>
          <w:i/>
          <w:iCs/>
          <w:color w:val="1D3D71"/>
          <w:szCs w:val="32"/>
          <w:lang w:val="it-IT"/>
        </w:rPr>
        <w:t xml:space="preserve"> come già declinato nel Piano di Sostenibilità 2023-2027</w:t>
      </w:r>
      <w:r w:rsidR="00F723BD">
        <w:rPr>
          <w:rFonts w:ascii="Trade Gothic LT Std" w:hAnsi="Trade Gothic LT Std"/>
          <w:i/>
          <w:iCs/>
          <w:color w:val="1D3D71"/>
          <w:szCs w:val="32"/>
          <w:lang w:val="it-IT"/>
        </w:rPr>
        <w:t>”.</w:t>
      </w:r>
      <w:r w:rsidR="003F705F">
        <w:rPr>
          <w:rFonts w:ascii="Trade Gothic LT Std" w:hAnsi="Trade Gothic LT Std"/>
          <w:i/>
          <w:iCs/>
          <w:color w:val="1D3D71"/>
          <w:szCs w:val="32"/>
          <w:lang w:val="it-IT"/>
        </w:rPr>
        <w:t xml:space="preserve"> </w:t>
      </w:r>
      <w:r w:rsidR="005B6334">
        <w:rPr>
          <w:rFonts w:ascii="Trade Gothic LT Std" w:hAnsi="Trade Gothic LT Std"/>
          <w:i/>
          <w:iCs/>
          <w:color w:val="1D3D71"/>
          <w:szCs w:val="32"/>
          <w:lang w:val="it-IT"/>
        </w:rPr>
        <w:t xml:space="preserve"> </w:t>
      </w:r>
    </w:p>
    <w:p w14:paraId="269B4308" w14:textId="77777777" w:rsidR="005A2F8D" w:rsidRDefault="005A2F8D" w:rsidP="00F77C80">
      <w:pPr>
        <w:spacing w:line="360" w:lineRule="auto"/>
        <w:jc w:val="both"/>
        <w:rPr>
          <w:rFonts w:ascii="Trade Gothic LT Std" w:hAnsi="Trade Gothic LT Std"/>
          <w:i/>
          <w:iCs/>
          <w:color w:val="1D3D71"/>
          <w:szCs w:val="32"/>
          <w:lang w:val="it-IT"/>
        </w:rPr>
      </w:pPr>
    </w:p>
    <w:p w14:paraId="6FF20482" w14:textId="00A4E58E" w:rsidR="005A2F8D" w:rsidRDefault="005A2F8D" w:rsidP="00F77C80">
      <w:pPr>
        <w:spacing w:line="360" w:lineRule="auto"/>
        <w:jc w:val="both"/>
        <w:rPr>
          <w:rFonts w:ascii="Trade Gothic LT Std" w:hAnsi="Trade Gothic LT Std"/>
          <w:i/>
          <w:iCs/>
          <w:color w:val="1D3D71"/>
          <w:szCs w:val="32"/>
          <w:lang w:val="it-IT"/>
        </w:rPr>
      </w:pPr>
      <w:r>
        <w:rPr>
          <w:rFonts w:ascii="Trade Gothic LT Std" w:hAnsi="Trade Gothic LT Std"/>
          <w:color w:val="1D3D71"/>
          <w:szCs w:val="32"/>
          <w:lang w:val="it-IT"/>
        </w:rPr>
        <w:t xml:space="preserve">La dirigente del CPIA Levante Tigullio, </w:t>
      </w:r>
      <w:r w:rsidRPr="003B1B5F">
        <w:rPr>
          <w:rFonts w:ascii="Trade Gothic LT Std" w:hAnsi="Trade Gothic LT Std"/>
          <w:b/>
          <w:bCs/>
          <w:color w:val="1D3D71"/>
          <w:szCs w:val="32"/>
          <w:lang w:val="it-IT"/>
        </w:rPr>
        <w:t>Loredana Iaccarino</w:t>
      </w:r>
      <w:r>
        <w:rPr>
          <w:rFonts w:ascii="Trade Gothic LT Std" w:hAnsi="Trade Gothic LT Std"/>
          <w:color w:val="1D3D71"/>
          <w:szCs w:val="32"/>
          <w:lang w:val="it-IT"/>
        </w:rPr>
        <w:t xml:space="preserve">, ha </w:t>
      </w:r>
      <w:r w:rsidR="00113521">
        <w:rPr>
          <w:rFonts w:ascii="Trade Gothic LT Std" w:hAnsi="Trade Gothic LT Std"/>
          <w:color w:val="1D3D71"/>
          <w:szCs w:val="32"/>
          <w:lang w:val="it-IT"/>
        </w:rPr>
        <w:t>affermato</w:t>
      </w:r>
      <w:r>
        <w:rPr>
          <w:rFonts w:ascii="Trade Gothic LT Std" w:hAnsi="Trade Gothic LT Std"/>
          <w:color w:val="1D3D71"/>
          <w:szCs w:val="32"/>
          <w:lang w:val="it-IT"/>
        </w:rPr>
        <w:t xml:space="preserve">: </w:t>
      </w:r>
      <w:r>
        <w:rPr>
          <w:rFonts w:ascii="Trade Gothic LT Std" w:hAnsi="Trade Gothic LT Std"/>
          <w:i/>
          <w:iCs/>
          <w:color w:val="1D3D71"/>
          <w:szCs w:val="32"/>
          <w:lang w:val="it-IT"/>
        </w:rPr>
        <w:t xml:space="preserve">“Questa collaborazione è importante: </w:t>
      </w:r>
      <w:r w:rsidRPr="00711904">
        <w:rPr>
          <w:rFonts w:ascii="Trade Gothic LT Std" w:hAnsi="Trade Gothic LT Std"/>
          <w:i/>
          <w:iCs/>
          <w:color w:val="1D3D71"/>
          <w:szCs w:val="32"/>
          <w:lang w:val="it-IT"/>
        </w:rPr>
        <w:t>attribuisce nuovi spazi, non solo fisici, per lo sviluppo e la buona riuscita di un servizio che ormai da 10 anni l’istituto svolge sul territorio a favore dell’inclusione linguistica, culturale e sociale della popolazione straniera”.</w:t>
      </w:r>
    </w:p>
    <w:p w14:paraId="06102B12" w14:textId="77777777" w:rsidR="00282B35" w:rsidRDefault="00282B35" w:rsidP="00F77C80">
      <w:pPr>
        <w:spacing w:line="360" w:lineRule="auto"/>
        <w:jc w:val="both"/>
        <w:rPr>
          <w:rFonts w:ascii="Trade Gothic LT Std" w:hAnsi="Trade Gothic LT Std"/>
          <w:i/>
          <w:iCs/>
          <w:color w:val="1D3D71"/>
          <w:szCs w:val="32"/>
          <w:lang w:val="it-IT"/>
        </w:rPr>
      </w:pPr>
    </w:p>
    <w:p w14:paraId="6261C32F" w14:textId="1F8A1B28" w:rsidR="00282B35" w:rsidRPr="00F71E20" w:rsidRDefault="00282B35" w:rsidP="00332776">
      <w:pPr>
        <w:spacing w:line="360" w:lineRule="auto"/>
        <w:rPr>
          <w:rFonts w:ascii="Trade Gothic LT Std" w:hAnsi="Trade Gothic LT Std"/>
          <w:i/>
          <w:iCs/>
          <w:color w:val="1D3D71"/>
          <w:szCs w:val="32"/>
          <w:lang w:val="it-IT"/>
        </w:rPr>
      </w:pPr>
      <w:r w:rsidRPr="00B7237C">
        <w:rPr>
          <w:rFonts w:ascii="Trade Gothic LT Std" w:hAnsi="Trade Gothic LT Std"/>
          <w:color w:val="1D3D71"/>
          <w:szCs w:val="32"/>
          <w:lang w:val="it-IT"/>
        </w:rPr>
        <w:t>Il sindaco di Sestri Levante</w:t>
      </w:r>
      <w:r w:rsidR="00B7237C">
        <w:rPr>
          <w:rFonts w:ascii="Trade Gothic LT Std" w:hAnsi="Trade Gothic LT Std"/>
          <w:color w:val="1D3D71"/>
          <w:szCs w:val="32"/>
          <w:lang w:val="it-IT"/>
        </w:rPr>
        <w:t>,</w:t>
      </w:r>
      <w:r w:rsidRPr="00B7237C">
        <w:rPr>
          <w:rFonts w:ascii="Trade Gothic LT Std" w:hAnsi="Trade Gothic LT Std"/>
          <w:color w:val="1D3D71"/>
          <w:szCs w:val="32"/>
          <w:lang w:val="it-IT"/>
        </w:rPr>
        <w:t xml:space="preserve"> </w:t>
      </w:r>
      <w:r w:rsidRPr="00B7237C">
        <w:rPr>
          <w:rFonts w:ascii="Trade Gothic LT Std" w:hAnsi="Trade Gothic LT Std"/>
          <w:b/>
          <w:bCs/>
          <w:color w:val="1D3D71"/>
          <w:szCs w:val="32"/>
          <w:lang w:val="it-IT"/>
        </w:rPr>
        <w:t>Francesco Solinas</w:t>
      </w:r>
      <w:r w:rsidR="00B7237C">
        <w:rPr>
          <w:rFonts w:ascii="Trade Gothic LT Std" w:hAnsi="Trade Gothic LT Std"/>
          <w:color w:val="1D3D71"/>
          <w:szCs w:val="32"/>
          <w:lang w:val="it-IT"/>
        </w:rPr>
        <w:t>,</w:t>
      </w:r>
      <w:r w:rsidRPr="00B7237C">
        <w:rPr>
          <w:rFonts w:ascii="Trade Gothic LT Std" w:hAnsi="Trade Gothic LT Std"/>
          <w:color w:val="1D3D71"/>
          <w:szCs w:val="32"/>
          <w:lang w:val="it-IT"/>
        </w:rPr>
        <w:t xml:space="preserve"> ha sottolineato: </w:t>
      </w:r>
      <w:r w:rsidRPr="00F71E20">
        <w:rPr>
          <w:rFonts w:ascii="Trade Gothic LT Std" w:hAnsi="Trade Gothic LT Std"/>
          <w:i/>
          <w:iCs/>
          <w:color w:val="1D3D71"/>
          <w:szCs w:val="32"/>
          <w:lang w:val="it-IT"/>
        </w:rPr>
        <w:t xml:space="preserve">“Il corso di italiano per i lavoratori stranieri di Fincantieri che inizia oggi risponde a una richiesta di integrazione importante a vari livelli. Questo programma nasce dall'impegno dell'azienda verso il </w:t>
      </w:r>
      <w:r w:rsidRPr="00F71E20">
        <w:rPr>
          <w:rFonts w:ascii="Trade Gothic LT Std" w:hAnsi="Trade Gothic LT Std"/>
          <w:i/>
          <w:iCs/>
          <w:color w:val="1D3D71"/>
          <w:szCs w:val="32"/>
          <w:lang w:val="it-IT"/>
        </w:rPr>
        <w:lastRenderedPageBreak/>
        <w:t>personale e non solo migliorerà la vita lavorativa, ma favorirà l'integrazione sociale nella città con oggettive e positive ricadute nella vita quotidiana. Esprimo quindi soddisfazione nel constatare che Fincantieri, realtà imprenditoriale importante per Sestri, in collaborazione con il CPIA Levante Tigullio ed il sostegno dell’Assessorato alle politiche sociali del Comune, è impegnata nel fornire al personale gli strumenti necessari perché possano sentirsi parte integrante non solo dell’azienda ma anche della comunità locale”.</w:t>
      </w:r>
    </w:p>
    <w:p w14:paraId="001D7D6C" w14:textId="77777777" w:rsidR="00282B35" w:rsidRPr="00282B35" w:rsidRDefault="00282B35" w:rsidP="00F77C80">
      <w:pPr>
        <w:spacing w:line="360" w:lineRule="auto"/>
        <w:jc w:val="both"/>
        <w:rPr>
          <w:rFonts w:ascii="Trade Gothic LT Std" w:hAnsi="Trade Gothic LT Std"/>
          <w:color w:val="1D3D71"/>
          <w:szCs w:val="32"/>
          <w:lang w:val="it-IT"/>
        </w:rPr>
      </w:pPr>
    </w:p>
    <w:p w14:paraId="6D54F2D8" w14:textId="77777777" w:rsidR="003C1FF5" w:rsidRPr="00DC1450" w:rsidRDefault="003C1FF5" w:rsidP="003C1FF5">
      <w:pPr>
        <w:pStyle w:val="Testo"/>
      </w:pPr>
    </w:p>
    <w:p w14:paraId="1438421B" w14:textId="77777777" w:rsidR="00CB336C" w:rsidRPr="00DC1450" w:rsidRDefault="00CB336C">
      <w:pPr>
        <w:pStyle w:val="Corpo"/>
      </w:pPr>
    </w:p>
    <w:p w14:paraId="199A8F56" w14:textId="77777777" w:rsidR="003C1FF5" w:rsidRPr="00714BA8" w:rsidRDefault="003C1FF5" w:rsidP="003C1FF5">
      <w:pPr>
        <w:pStyle w:val="BoilerPlateFoB"/>
      </w:pPr>
      <w:r w:rsidRPr="00714BA8">
        <w:t>Fincantieri è uno dei principali complessi cantieristici al mondo, l’unico attivo in tutti i settori della navalmeccanica ad alta tecnologia. È leader nella realizzazione e trasformazione di unità da crociera, militari e offshore nei comparti oil &amp; gas ed eolico, oltre che nella produzione di sistemi e componenti, nell’offerta di servizi post-vendita e nelle soluzioni di arredamento navale. Grazie alle capacità sviluppate nella gestione di progetti complessi il Gruppo vanta referenze di eccellenza nelle infrastrutture, ed è operatore di riferimento nel digitale e nella cybersecurity, nell’elettronica e sistemistica avanzata.</w:t>
      </w:r>
    </w:p>
    <w:p w14:paraId="59799974" w14:textId="77777777" w:rsidR="003C1FF5" w:rsidRPr="00714BA8" w:rsidRDefault="003C1FF5" w:rsidP="003C1FF5">
      <w:pPr>
        <w:pStyle w:val="BoilerPlateFoB"/>
      </w:pPr>
      <w:r w:rsidRPr="00714BA8">
        <w:t>Con oltre 230 anni di storia e più di 7.000 navi costruite, Fincantieri mantiene il proprio know-how e i centri direzionali in Italia, dove impiega 10.000 dipendenti e attiva circa 90.000 posti di lavoro, che raddoppiano su scala mondiale in virtù di una rete produttiva di 18 stabilimenti in quattro continenti e quasi 21.000 lavoratori diretti.</w:t>
      </w:r>
    </w:p>
    <w:p w14:paraId="2900CE5C" w14:textId="77777777" w:rsidR="003C1FF5" w:rsidRPr="00714BA8" w:rsidRDefault="00000000" w:rsidP="003C1FF5">
      <w:pPr>
        <w:pStyle w:val="Testo"/>
        <w:spacing w:after="60"/>
      </w:pPr>
      <w:hyperlink r:id="rId8" w:history="1">
        <w:r w:rsidR="003C1FF5" w:rsidRPr="00714BA8">
          <w:rPr>
            <w:rStyle w:val="Collegamentoipertestuale"/>
          </w:rPr>
          <w:t>www.fincantieri.com</w:t>
        </w:r>
      </w:hyperlink>
    </w:p>
    <w:p w14:paraId="1EF96362" w14:textId="77777777" w:rsidR="003C1FF5" w:rsidRPr="00714BA8" w:rsidRDefault="003C1FF5" w:rsidP="003C1FF5">
      <w:pPr>
        <w:pStyle w:val="Testo"/>
        <w:rPr>
          <w:b/>
          <w:bCs/>
        </w:rPr>
      </w:pPr>
      <w:r w:rsidRPr="00714BA8">
        <w:rPr>
          <w:b/>
          <w:bCs/>
        </w:rPr>
        <w:t>FINCANTIERI</w:t>
      </w:r>
    </w:p>
    <w:tbl>
      <w:tblPr>
        <w:tblW w:w="4965" w:type="dxa"/>
        <w:tblLayout w:type="fixed"/>
        <w:tblCellMar>
          <w:left w:w="0" w:type="dxa"/>
          <w:right w:w="0" w:type="dxa"/>
        </w:tblCellMar>
        <w:tblLook w:val="04A0" w:firstRow="1" w:lastRow="0" w:firstColumn="1" w:lastColumn="0" w:noHBand="0" w:noVBand="1"/>
      </w:tblPr>
      <w:tblGrid>
        <w:gridCol w:w="2269"/>
        <w:gridCol w:w="2696"/>
      </w:tblGrid>
      <w:tr w:rsidR="003C1FF5" w:rsidRPr="00714BA8" w14:paraId="2AF676B4" w14:textId="77777777" w:rsidTr="00213E56">
        <w:trPr>
          <w:trHeight w:val="227"/>
        </w:trPr>
        <w:tc>
          <w:tcPr>
            <w:tcW w:w="2268" w:type="dxa"/>
            <w:tcMar>
              <w:top w:w="0" w:type="dxa"/>
              <w:left w:w="28" w:type="dxa"/>
              <w:bottom w:w="0" w:type="dxa"/>
              <w:right w:w="28" w:type="dxa"/>
            </w:tcMar>
            <w:vAlign w:val="center"/>
            <w:hideMark/>
          </w:tcPr>
          <w:p w14:paraId="606676C6" w14:textId="77777777" w:rsidR="003C1FF5" w:rsidRPr="001A5478" w:rsidRDefault="003C1FF5" w:rsidP="00213E56">
            <w:pPr>
              <w:pStyle w:val="Testo"/>
              <w:rPr>
                <w:sz w:val="18"/>
                <w:szCs w:val="18"/>
              </w:rPr>
            </w:pPr>
            <w:r w:rsidRPr="001A5478">
              <w:rPr>
                <w:sz w:val="18"/>
                <w:szCs w:val="18"/>
              </w:rPr>
              <w:t>Press Office</w:t>
            </w:r>
          </w:p>
        </w:tc>
        <w:tc>
          <w:tcPr>
            <w:tcW w:w="2694" w:type="dxa"/>
            <w:vAlign w:val="center"/>
            <w:hideMark/>
          </w:tcPr>
          <w:p w14:paraId="55E77168" w14:textId="77777777" w:rsidR="003C1FF5" w:rsidRPr="001A5478" w:rsidRDefault="003C1FF5" w:rsidP="00213E56">
            <w:pPr>
              <w:pStyle w:val="Testo"/>
              <w:rPr>
                <w:sz w:val="18"/>
                <w:szCs w:val="18"/>
              </w:rPr>
            </w:pPr>
            <w:r w:rsidRPr="001A5478">
              <w:rPr>
                <w:sz w:val="18"/>
                <w:szCs w:val="18"/>
              </w:rPr>
              <w:t>Investor Relations</w:t>
            </w:r>
          </w:p>
        </w:tc>
      </w:tr>
      <w:tr w:rsidR="003C1FF5" w:rsidRPr="00714BA8" w14:paraId="64DA22AF" w14:textId="77777777" w:rsidTr="00213E56">
        <w:trPr>
          <w:trHeight w:val="227"/>
        </w:trPr>
        <w:tc>
          <w:tcPr>
            <w:tcW w:w="2268" w:type="dxa"/>
            <w:tcMar>
              <w:top w:w="0" w:type="dxa"/>
              <w:left w:w="28" w:type="dxa"/>
              <w:bottom w:w="0" w:type="dxa"/>
              <w:right w:w="28" w:type="dxa"/>
            </w:tcMar>
            <w:vAlign w:val="center"/>
            <w:hideMark/>
          </w:tcPr>
          <w:p w14:paraId="4C349BA6" w14:textId="77777777" w:rsidR="003C1FF5" w:rsidRPr="00476D02" w:rsidRDefault="003C1FF5" w:rsidP="00213E56">
            <w:pPr>
              <w:pStyle w:val="Testo"/>
              <w:rPr>
                <w:sz w:val="18"/>
                <w:szCs w:val="18"/>
              </w:rPr>
            </w:pPr>
            <w:r w:rsidRPr="00476D02">
              <w:rPr>
                <w:sz w:val="18"/>
                <w:szCs w:val="18"/>
              </w:rPr>
              <w:t>Tel.  +39 040 3192473</w:t>
            </w:r>
          </w:p>
        </w:tc>
        <w:tc>
          <w:tcPr>
            <w:tcW w:w="2694" w:type="dxa"/>
            <w:hideMark/>
          </w:tcPr>
          <w:p w14:paraId="19441B5B" w14:textId="77777777" w:rsidR="003C1FF5" w:rsidRPr="00476D02" w:rsidRDefault="003C1FF5" w:rsidP="00213E56">
            <w:pPr>
              <w:pStyle w:val="Testo"/>
              <w:rPr>
                <w:sz w:val="18"/>
                <w:szCs w:val="18"/>
              </w:rPr>
            </w:pPr>
            <w:r w:rsidRPr="00476D02">
              <w:rPr>
                <w:sz w:val="18"/>
                <w:szCs w:val="18"/>
              </w:rPr>
              <w:t>Tel. +39 040 3192111</w:t>
            </w:r>
          </w:p>
        </w:tc>
      </w:tr>
      <w:tr w:rsidR="003C1FF5" w:rsidRPr="00714BA8" w14:paraId="1A5A1793" w14:textId="77777777" w:rsidTr="00213E56">
        <w:trPr>
          <w:trHeight w:val="227"/>
        </w:trPr>
        <w:tc>
          <w:tcPr>
            <w:tcW w:w="2268" w:type="dxa"/>
            <w:tcMar>
              <w:top w:w="0" w:type="dxa"/>
              <w:left w:w="28" w:type="dxa"/>
              <w:bottom w:w="0" w:type="dxa"/>
              <w:right w:w="28" w:type="dxa"/>
            </w:tcMar>
            <w:vAlign w:val="center"/>
            <w:hideMark/>
          </w:tcPr>
          <w:p w14:paraId="1F718F5C" w14:textId="77777777" w:rsidR="003C1FF5" w:rsidRPr="00476D02" w:rsidRDefault="00000000" w:rsidP="00213E56">
            <w:pPr>
              <w:pStyle w:val="Testo"/>
              <w:rPr>
                <w:sz w:val="18"/>
                <w:szCs w:val="18"/>
              </w:rPr>
            </w:pPr>
            <w:hyperlink r:id="rId9" w:history="1">
              <w:r w:rsidR="003C1FF5" w:rsidRPr="00476D02">
                <w:rPr>
                  <w:rStyle w:val="Collegamentoipertestuale"/>
                  <w:sz w:val="18"/>
                  <w:szCs w:val="18"/>
                </w:rPr>
                <w:t>press.office@fincantieri.it</w:t>
              </w:r>
            </w:hyperlink>
          </w:p>
        </w:tc>
        <w:tc>
          <w:tcPr>
            <w:tcW w:w="2694" w:type="dxa"/>
            <w:hideMark/>
          </w:tcPr>
          <w:p w14:paraId="62957298" w14:textId="77777777" w:rsidR="003C1FF5" w:rsidRPr="00476D02" w:rsidRDefault="00000000" w:rsidP="00213E56">
            <w:pPr>
              <w:pStyle w:val="Testo"/>
              <w:rPr>
                <w:sz w:val="18"/>
                <w:szCs w:val="18"/>
              </w:rPr>
            </w:pPr>
            <w:hyperlink r:id="rId10" w:history="1">
              <w:r w:rsidR="003C1FF5" w:rsidRPr="00476D02">
                <w:rPr>
                  <w:rStyle w:val="Collegamentoipertestuale"/>
                  <w:sz w:val="18"/>
                  <w:szCs w:val="18"/>
                </w:rPr>
                <w:t>investor.relations@fincantieri.it</w:t>
              </w:r>
            </w:hyperlink>
          </w:p>
        </w:tc>
      </w:tr>
    </w:tbl>
    <w:p w14:paraId="14476D5E" w14:textId="77777777" w:rsidR="00CB336C" w:rsidRDefault="00CB336C">
      <w:pPr>
        <w:pStyle w:val="Corpo"/>
      </w:pPr>
    </w:p>
    <w:p w14:paraId="6740B16F" w14:textId="77777777" w:rsidR="00CB336C" w:rsidRDefault="00CB336C">
      <w:pPr>
        <w:pStyle w:val="Corpo"/>
      </w:pPr>
    </w:p>
    <w:p w14:paraId="3C6EF67A" w14:textId="77777777" w:rsidR="00CB336C" w:rsidRDefault="00CB336C">
      <w:pPr>
        <w:pStyle w:val="Corpo"/>
      </w:pPr>
    </w:p>
    <w:p w14:paraId="7C903D8C" w14:textId="77777777" w:rsidR="00CB336C" w:rsidRDefault="00CB336C">
      <w:pPr>
        <w:pStyle w:val="Corpo"/>
      </w:pPr>
    </w:p>
    <w:p w14:paraId="4DBBD987" w14:textId="77777777" w:rsidR="00CB336C" w:rsidRDefault="00CB336C">
      <w:pPr>
        <w:pStyle w:val="Corpo"/>
      </w:pPr>
    </w:p>
    <w:p w14:paraId="7C8D03E7" w14:textId="77777777" w:rsidR="00CB336C" w:rsidRDefault="00CB336C">
      <w:pPr>
        <w:pStyle w:val="Corpo"/>
      </w:pPr>
    </w:p>
    <w:p w14:paraId="2D33B54B" w14:textId="77777777" w:rsidR="00CB336C" w:rsidRDefault="00CB336C">
      <w:pPr>
        <w:pStyle w:val="Corpo"/>
      </w:pPr>
    </w:p>
    <w:p w14:paraId="37D9DF2E" w14:textId="77777777" w:rsidR="00CB336C" w:rsidRDefault="00CB336C">
      <w:pPr>
        <w:pStyle w:val="Corpo"/>
      </w:pPr>
    </w:p>
    <w:p w14:paraId="712A12F0" w14:textId="77777777" w:rsidR="00CB336C" w:rsidRDefault="00CB336C">
      <w:pPr>
        <w:pStyle w:val="Corpo"/>
      </w:pPr>
    </w:p>
    <w:p w14:paraId="1874448F" w14:textId="77777777" w:rsidR="00CB336C" w:rsidRDefault="00CB336C">
      <w:pPr>
        <w:pStyle w:val="Corpo"/>
      </w:pPr>
    </w:p>
    <w:p w14:paraId="4C2E908C" w14:textId="77777777" w:rsidR="00CB336C" w:rsidRDefault="00CB336C">
      <w:pPr>
        <w:pStyle w:val="Corpo"/>
      </w:pPr>
    </w:p>
    <w:p w14:paraId="1BFF81C1" w14:textId="77777777" w:rsidR="00CB336C" w:rsidRDefault="00CB336C">
      <w:pPr>
        <w:pStyle w:val="Corpo"/>
      </w:pPr>
    </w:p>
    <w:p w14:paraId="06A0DCE8" w14:textId="77777777" w:rsidR="00CB336C" w:rsidRDefault="00CB336C">
      <w:pPr>
        <w:pStyle w:val="Corpo"/>
      </w:pPr>
    </w:p>
    <w:p w14:paraId="22211745" w14:textId="77777777" w:rsidR="00CB336C" w:rsidRDefault="00CB336C">
      <w:pPr>
        <w:pStyle w:val="Corpo"/>
      </w:pPr>
    </w:p>
    <w:p w14:paraId="45592479" w14:textId="77777777" w:rsidR="00CB336C" w:rsidRDefault="00CB336C">
      <w:pPr>
        <w:pStyle w:val="Corpo"/>
      </w:pPr>
    </w:p>
    <w:p w14:paraId="2C8D9ECD" w14:textId="77777777" w:rsidR="00CB336C" w:rsidRDefault="00CB336C">
      <w:pPr>
        <w:pStyle w:val="Corpo"/>
      </w:pPr>
    </w:p>
    <w:p w14:paraId="5A6A7E03" w14:textId="77777777" w:rsidR="00CB336C" w:rsidRDefault="00CB336C">
      <w:pPr>
        <w:pStyle w:val="Corpo"/>
      </w:pPr>
    </w:p>
    <w:p w14:paraId="08CD30AB" w14:textId="77777777" w:rsidR="00CB336C" w:rsidRDefault="00CB336C">
      <w:pPr>
        <w:pStyle w:val="Corpo"/>
      </w:pPr>
    </w:p>
    <w:p w14:paraId="5ED28BE8" w14:textId="77777777" w:rsidR="00CB336C" w:rsidRDefault="00CB336C">
      <w:pPr>
        <w:pStyle w:val="Corpo"/>
      </w:pPr>
    </w:p>
    <w:p w14:paraId="4FB37F80" w14:textId="001C5BFF" w:rsidR="00CB336C" w:rsidRDefault="00CB336C" w:rsidP="00C702BD">
      <w:pPr>
        <w:pStyle w:val="Testo"/>
      </w:pPr>
    </w:p>
    <w:p w14:paraId="1693D014" w14:textId="77777777" w:rsidR="00CB336C" w:rsidRDefault="00CB336C" w:rsidP="00C702BD">
      <w:pPr>
        <w:pStyle w:val="Corpo"/>
      </w:pPr>
    </w:p>
    <w:p w14:paraId="4E4EEB8D" w14:textId="77777777" w:rsidR="00CB336C" w:rsidRDefault="00CB336C" w:rsidP="00C702BD">
      <w:pPr>
        <w:pStyle w:val="Corpo"/>
      </w:pPr>
    </w:p>
    <w:p w14:paraId="58ED8119" w14:textId="38F0BD63" w:rsidR="00CB336C" w:rsidRPr="00C702BD" w:rsidRDefault="00CB336C" w:rsidP="00C702BD">
      <w:pPr>
        <w:rPr>
          <w:rFonts w:ascii="Helvetica Neue" w:hAnsi="Helvetica Neue" w:cs="Arial Unicode MS"/>
          <w:color w:val="000000"/>
          <w:sz w:val="22"/>
          <w:szCs w:val="22"/>
          <w:lang w:val="it-IT" w:eastAsia="it-IT"/>
          <w14:textOutline w14:w="0" w14:cap="flat" w14:cmpd="sng" w14:algn="ctr">
            <w14:noFill/>
            <w14:prstDash w14:val="solid"/>
            <w14:bevel/>
          </w14:textOutline>
        </w:rPr>
      </w:pPr>
    </w:p>
    <w:sectPr w:rsidR="00CB336C" w:rsidRPr="00C702BD" w:rsidSect="00CD2F6D">
      <w:headerReference w:type="even" r:id="rId11"/>
      <w:headerReference w:type="default" r:id="rId12"/>
      <w:footerReference w:type="even" r:id="rId13"/>
      <w:footerReference w:type="default" r:id="rId14"/>
      <w:headerReference w:type="first" r:id="rId15"/>
      <w:pgSz w:w="11906" w:h="16838"/>
      <w:pgMar w:top="1134" w:right="1134" w:bottom="1134" w:left="1134" w:header="794" w:footer="13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3CCF9" w14:textId="77777777" w:rsidR="00CD2F6D" w:rsidRDefault="00CD2F6D">
      <w:r>
        <w:separator/>
      </w:r>
    </w:p>
  </w:endnote>
  <w:endnote w:type="continuationSeparator" w:id="0">
    <w:p w14:paraId="7C71BD42" w14:textId="77777777" w:rsidR="00CD2F6D" w:rsidRDefault="00CD2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e Gothic LT Std">
    <w:altName w:val="Calibri"/>
    <w:panose1 w:val="020B0503020502020204"/>
    <w:charset w:val="00"/>
    <w:family w:val="swiss"/>
    <w:notTrueType/>
    <w:pitch w:val="variable"/>
    <w:sig w:usb0="00000003" w:usb1="00000000" w:usb2="00000000" w:usb3="00000000" w:csb0="00000001" w:csb1="00000000"/>
  </w:font>
  <w:font w:name="Druk Wide Medium">
    <w:altName w:val="Calibri"/>
    <w:panose1 w:val="00000000000000000000"/>
    <w:charset w:val="00"/>
    <w:family w:val="modern"/>
    <w:notTrueType/>
    <w:pitch w:val="variable"/>
    <w:sig w:usb0="00000007" w:usb1="00000000" w:usb2="00000000" w:usb3="00000000" w:csb0="00000093" w:csb1="00000000"/>
  </w:font>
  <w:font w:name="Fraktion Mono">
    <w:altName w:val="Calibri"/>
    <w:panose1 w:val="00000000000000000000"/>
    <w:charset w:val="00"/>
    <w:family w:val="modern"/>
    <w:notTrueType/>
    <w:pitch w:val="fixed"/>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274276887"/>
      <w:docPartObj>
        <w:docPartGallery w:val="Page Numbers (Bottom of Page)"/>
        <w:docPartUnique/>
      </w:docPartObj>
    </w:sdtPr>
    <w:sdtContent>
      <w:p w14:paraId="067D5B49" w14:textId="7BE1F179" w:rsidR="00CB336C" w:rsidRDefault="00CB336C" w:rsidP="004E7F2D">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CEE248A" w14:textId="77777777" w:rsidR="00CB336C" w:rsidRDefault="00CB336C" w:rsidP="00CB336C">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Fonts w:ascii="Trade Gothic LT Std" w:hAnsi="Trade Gothic LT Std"/>
        <w:color w:val="1D3D71"/>
        <w:sz w:val="20"/>
        <w:szCs w:val="20"/>
      </w:rPr>
      <w:id w:val="-926265183"/>
      <w:docPartObj>
        <w:docPartGallery w:val="Page Numbers (Bottom of Page)"/>
        <w:docPartUnique/>
      </w:docPartObj>
    </w:sdtPr>
    <w:sdtContent>
      <w:p w14:paraId="567349F4" w14:textId="6A0D7DC2" w:rsidR="00CB336C" w:rsidRDefault="00CB336C" w:rsidP="00143D27">
        <w:pPr>
          <w:pStyle w:val="Pidipagina"/>
          <w:framePr w:wrap="none" w:vAnchor="text" w:hAnchor="page" w:x="678" w:y="241"/>
          <w:rPr>
            <w:rStyle w:val="Numeropagina"/>
            <w:rFonts w:ascii="Trade Gothic LT Std" w:hAnsi="Trade Gothic LT Std"/>
            <w:color w:val="1D3D71"/>
            <w:sz w:val="20"/>
            <w:szCs w:val="20"/>
          </w:rPr>
        </w:pPr>
        <w:r w:rsidRPr="00CB336C">
          <w:rPr>
            <w:rStyle w:val="Numeropagina"/>
            <w:rFonts w:ascii="Trade Gothic LT Std" w:hAnsi="Trade Gothic LT Std"/>
            <w:color w:val="1D3D71"/>
            <w:sz w:val="20"/>
            <w:szCs w:val="20"/>
          </w:rPr>
          <w:fldChar w:fldCharType="begin"/>
        </w:r>
        <w:r w:rsidRPr="00CB336C">
          <w:rPr>
            <w:rStyle w:val="Numeropagina"/>
            <w:rFonts w:ascii="Trade Gothic LT Std" w:hAnsi="Trade Gothic LT Std"/>
            <w:color w:val="1D3D71"/>
            <w:sz w:val="20"/>
            <w:szCs w:val="20"/>
          </w:rPr>
          <w:instrText xml:space="preserve"> PAGE </w:instrText>
        </w:r>
        <w:r w:rsidRPr="00CB336C">
          <w:rPr>
            <w:rStyle w:val="Numeropagina"/>
            <w:rFonts w:ascii="Trade Gothic LT Std" w:hAnsi="Trade Gothic LT Std"/>
            <w:color w:val="1D3D71"/>
            <w:sz w:val="20"/>
            <w:szCs w:val="20"/>
          </w:rPr>
          <w:fldChar w:fldCharType="separate"/>
        </w:r>
        <w:r w:rsidRPr="00CB336C">
          <w:rPr>
            <w:rStyle w:val="Numeropagina"/>
            <w:rFonts w:ascii="Trade Gothic LT Std" w:hAnsi="Trade Gothic LT Std"/>
            <w:noProof/>
            <w:color w:val="1D3D71"/>
            <w:sz w:val="20"/>
            <w:szCs w:val="20"/>
          </w:rPr>
          <w:t>1</w:t>
        </w:r>
        <w:r w:rsidRPr="00CB336C">
          <w:rPr>
            <w:rStyle w:val="Numeropagina"/>
            <w:rFonts w:ascii="Trade Gothic LT Std" w:hAnsi="Trade Gothic LT Std"/>
            <w:color w:val="1D3D71"/>
            <w:sz w:val="20"/>
            <w:szCs w:val="20"/>
          </w:rPr>
          <w:fldChar w:fldCharType="end"/>
        </w:r>
      </w:p>
    </w:sdtContent>
  </w:sdt>
  <w:p w14:paraId="779F4841" w14:textId="77777777" w:rsidR="00334F31" w:rsidRPr="00CB336C" w:rsidRDefault="00334F31" w:rsidP="00143D27">
    <w:pPr>
      <w:pStyle w:val="Pidipagina"/>
      <w:framePr w:wrap="none" w:vAnchor="text" w:hAnchor="page" w:x="678" w:y="241"/>
      <w:rPr>
        <w:rStyle w:val="Numeropagina"/>
        <w:rFonts w:ascii="Trade Gothic LT Std" w:hAnsi="Trade Gothic LT Std"/>
        <w:color w:val="1D3D71"/>
        <w:sz w:val="20"/>
        <w:szCs w:val="20"/>
      </w:rPr>
    </w:pPr>
  </w:p>
  <w:p w14:paraId="1626180B" w14:textId="77777777" w:rsidR="00CB336C" w:rsidRDefault="00CB336C" w:rsidP="00CB336C">
    <w:pPr>
      <w:pStyle w:val="Pidipagin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FEBDC" w14:textId="77777777" w:rsidR="00CD2F6D" w:rsidRDefault="00CD2F6D">
      <w:r>
        <w:separator/>
      </w:r>
    </w:p>
  </w:footnote>
  <w:footnote w:type="continuationSeparator" w:id="0">
    <w:p w14:paraId="5D917431" w14:textId="77777777" w:rsidR="00CD2F6D" w:rsidRDefault="00CD2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B4E4" w14:textId="189B6D53" w:rsidR="001D3512" w:rsidRDefault="00000000">
    <w:pPr>
      <w:pStyle w:val="Intestazione"/>
    </w:pPr>
    <w:r>
      <w:rPr>
        <w:noProof/>
      </w:rPr>
      <w:pict w14:anchorId="1DBDB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397035" o:spid="_x0000_s1030" type="#_x0000_t75" alt="" style="position:absolute;margin-left:0;margin-top:0;width:595.4pt;height:841.9pt;z-index:-251627520;mso-wrap-edited:f;mso-width-percent:0;mso-height-percent:0;mso-position-horizontal:center;mso-position-horizontal-relative:margin;mso-position-vertical:center;mso-position-vertical-relative:margin;mso-width-percent:0;mso-height-percent:0" o:allowincell="f">
          <v:imagedata r:id="rId1" o:title="COMUNICATO STAMPA_SENZA SFONDO"/>
          <w10:wrap anchorx="margin" anchory="margin"/>
        </v:shape>
      </w:pict>
    </w:r>
    <w:r>
      <w:rPr>
        <w:noProof/>
      </w:rPr>
      <w:pict w14:anchorId="1811A67A">
        <v:shape id="WordPictureWatermark875030948" o:spid="_x0000_s1029" type="#_x0000_t75" alt="" style="position:absolute;margin-left:0;margin-top:0;width:595.4pt;height:841.9pt;z-index:-251633664;mso-wrap-edited:f;mso-width-percent:0;mso-height-percent:0;mso-position-horizontal:center;mso-position-horizontal-relative:margin;mso-position-vertical:center;mso-position-vertical-relative:margin;mso-width-percent:0;mso-height-percent:0" o:allowincell="f">
          <v:imagedata r:id="rId2" o:title="COMUNICATO STAMPA_SENZA SFONDO"/>
          <w10:wrap anchorx="margin" anchory="margin"/>
        </v:shape>
      </w:pict>
    </w:r>
    <w:r>
      <w:rPr>
        <w:noProof/>
      </w:rPr>
      <w:pict w14:anchorId="2092692F">
        <v:shape id="WordPictureWatermark869864569" o:spid="_x0000_s1028" type="#_x0000_t75" alt="" style="position:absolute;margin-left:0;margin-top:0;width:595.4pt;height:841.9pt;z-index:-251645952;mso-wrap-edited:f;mso-width-percent:0;mso-height-percent:0;mso-position-horizontal:center;mso-position-horizontal-relative:margin;mso-position-vertical:center;mso-position-vertical-relative:margin;mso-width-percent:0;mso-height-percent:0" o:allowincell="f">
          <v:imagedata r:id="rId3" o:title="COMUNICATO STAMPA"/>
          <w10:wrap anchorx="margin" anchory="margin"/>
        </v:shape>
      </w:pict>
    </w:r>
    <w:r>
      <w:rPr>
        <w:noProof/>
      </w:rPr>
      <w:pict w14:anchorId="49B0EBA3">
        <v:shape id="WordPictureWatermark869498061" o:spid="_x0000_s1027" type="#_x0000_t75" alt="" style="position:absolute;margin-left:0;margin-top:0;width:595.4pt;height:841.9pt;z-index:-251652096;mso-wrap-edited:f;mso-width-percent:0;mso-height-percent:0;mso-position-horizontal:center;mso-position-horizontal-relative:margin;mso-position-vertical:center;mso-position-vertical-relative:margin;mso-width-percent:0;mso-height-percent:0" o:allowincell="f">
          <v:imagedata r:id="rId4" o:title="COMUNICAT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3F57" w14:textId="50FB1000" w:rsidR="00334F31" w:rsidRDefault="00000000">
    <w:r>
      <w:rPr>
        <w:noProof/>
      </w:rPr>
      <w:pict w14:anchorId="4AA1C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397036" o:spid="_x0000_s1026" type="#_x0000_t75" alt="" style="position:absolute;margin-left:0;margin-top:0;width:595.4pt;height:841.9pt;z-index:-251624448;mso-wrap-edited:f;mso-width-percent:0;mso-height-percent:0;mso-position-horizontal:center;mso-position-horizontal-relative:margin;mso-position-vertical:center;mso-position-vertical-relative:margin;mso-width-percent:0;mso-height-percent:0" o:allowincell="f">
          <v:imagedata r:id="rId1" o:title="COMUNICATO STAMPA_SENZA SFONDO"/>
          <w10:wrap anchorx="margin" anchory="margin"/>
        </v:shape>
      </w:pict>
    </w:r>
  </w:p>
  <w:tbl>
    <w:tblPr>
      <w:tblStyle w:val="Grigliatabella"/>
      <w:tblW w:w="10450" w:type="dxa"/>
      <w:tblInd w:w="-398" w:type="dxa"/>
      <w:tblLook w:val="04A0" w:firstRow="1" w:lastRow="0" w:firstColumn="1" w:lastColumn="0" w:noHBand="0" w:noVBand="1"/>
    </w:tblPr>
    <w:tblGrid>
      <w:gridCol w:w="10450"/>
    </w:tblGrid>
    <w:tr w:rsidR="00CB336C" w14:paraId="5F7E2328" w14:textId="77777777" w:rsidTr="00CD1B33">
      <w:trPr>
        <w:trHeight w:val="319"/>
      </w:trPr>
      <w:tc>
        <w:tcPr>
          <w:tcW w:w="10450" w:type="dxa"/>
          <w:tcBorders>
            <w:top w:val="nil"/>
            <w:left w:val="nil"/>
            <w:bottom w:val="nil"/>
            <w:right w:val="nil"/>
          </w:tcBorders>
        </w:tcPr>
        <w:p w14:paraId="3228BA41" w14:textId="0D608009" w:rsidR="00CB336C" w:rsidRPr="00CB336C" w:rsidRDefault="00BE58C4" w:rsidP="00CB336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rade Gothic LT Std" w:hAnsi="Trade Gothic LT Std"/>
              <w:sz w:val="20"/>
              <w:szCs w:val="20"/>
            </w:rPr>
          </w:pPr>
          <w:r w:rsidRPr="00FD13B5">
            <w:rPr>
              <w:rFonts w:ascii="Trade Gothic LT Std" w:hAnsi="Trade Gothic LT Std"/>
              <w:color w:val="193E71"/>
              <w:sz w:val="20"/>
              <w:szCs w:val="20"/>
            </w:rPr>
            <w:t>Trieste</w:t>
          </w:r>
          <w:r w:rsidR="00CB336C" w:rsidRPr="00FD13B5">
            <w:rPr>
              <w:rFonts w:ascii="Trade Gothic LT Std" w:hAnsi="Trade Gothic LT Std"/>
              <w:color w:val="193E71"/>
              <w:sz w:val="20"/>
              <w:szCs w:val="20"/>
            </w:rPr>
            <w:t xml:space="preserve">, </w:t>
          </w:r>
          <w:r w:rsidR="00FD13B5" w:rsidRPr="00FD13B5">
            <w:rPr>
              <w:rFonts w:ascii="Trade Gothic LT Std" w:hAnsi="Trade Gothic LT Std"/>
              <w:color w:val="193E71"/>
              <w:sz w:val="20"/>
              <w:szCs w:val="20"/>
            </w:rPr>
            <w:t>5 marzo</w:t>
          </w:r>
          <w:r w:rsidR="00CB336C" w:rsidRPr="00FD13B5">
            <w:rPr>
              <w:rFonts w:ascii="Trade Gothic LT Std" w:hAnsi="Trade Gothic LT Std"/>
              <w:color w:val="193E71"/>
              <w:sz w:val="20"/>
              <w:szCs w:val="20"/>
            </w:rPr>
            <w:t xml:space="preserve"> 202</w:t>
          </w:r>
          <w:r w:rsidR="00792559" w:rsidRPr="00FD13B5">
            <w:rPr>
              <w:rFonts w:ascii="Trade Gothic LT Std" w:hAnsi="Trade Gothic LT Std"/>
              <w:color w:val="193E71"/>
              <w:sz w:val="20"/>
              <w:szCs w:val="20"/>
            </w:rPr>
            <w:t>4</w:t>
          </w:r>
        </w:p>
      </w:tc>
    </w:tr>
  </w:tbl>
  <w:p w14:paraId="04710B63" w14:textId="5E908BDA" w:rsidR="006903AE" w:rsidRDefault="006903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55EA" w14:textId="56274BF2" w:rsidR="001D3512" w:rsidRDefault="00000000">
    <w:pPr>
      <w:pStyle w:val="Intestazione"/>
    </w:pPr>
    <w:r>
      <w:rPr>
        <w:noProof/>
      </w:rPr>
      <w:pict w14:anchorId="3C997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397034" o:spid="_x0000_s1025" type="#_x0000_t75" alt="" style="position:absolute;margin-left:0;margin-top:0;width:595.4pt;height:841.9pt;z-index:-251630592;mso-wrap-edited:f;mso-width-percent:0;mso-height-percent:0;mso-position-horizontal:center;mso-position-horizontal-relative:margin;mso-position-vertical:center;mso-position-vertical-relative:margin;mso-width-percent:0;mso-height-percent:0" o:allowincell="f">
          <v:imagedata r:id="rId1" o:title="COMUNICATO STAMPA_SENZA SFO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484213"/>
    <w:multiLevelType w:val="hybridMultilevel"/>
    <w:tmpl w:val="D7FEB090"/>
    <w:lvl w:ilvl="0" w:tplc="3B5E002C">
      <w:start w:val="2023"/>
      <w:numFmt w:val="bullet"/>
      <w:pStyle w:val="Elencopuntato"/>
      <w:lvlText w:val="-"/>
      <w:lvlJc w:val="left"/>
      <w:pPr>
        <w:ind w:left="473" w:hanging="360"/>
      </w:pPr>
      <w:rPr>
        <w:rFonts w:ascii="Helvetica Neue" w:eastAsia="Arial Unicode MS" w:hAnsi="Helvetica Neue" w:cs="Arial Unicode MS"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num w:numId="1" w16cid:durableId="992491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3AE"/>
    <w:rsid w:val="0004439D"/>
    <w:rsid w:val="00081023"/>
    <w:rsid w:val="000A2FE4"/>
    <w:rsid w:val="000A5D02"/>
    <w:rsid w:val="000E63D9"/>
    <w:rsid w:val="00113521"/>
    <w:rsid w:val="00143D27"/>
    <w:rsid w:val="00164C2D"/>
    <w:rsid w:val="001D3512"/>
    <w:rsid w:val="00204946"/>
    <w:rsid w:val="00213002"/>
    <w:rsid w:val="00214052"/>
    <w:rsid w:val="00232ABE"/>
    <w:rsid w:val="00253E76"/>
    <w:rsid w:val="00282B35"/>
    <w:rsid w:val="002C45BF"/>
    <w:rsid w:val="002D4A73"/>
    <w:rsid w:val="00332776"/>
    <w:rsid w:val="0033353C"/>
    <w:rsid w:val="00334F31"/>
    <w:rsid w:val="00356DBF"/>
    <w:rsid w:val="003C1FF5"/>
    <w:rsid w:val="003F705F"/>
    <w:rsid w:val="00475E77"/>
    <w:rsid w:val="004A5311"/>
    <w:rsid w:val="004E0519"/>
    <w:rsid w:val="0051666E"/>
    <w:rsid w:val="005362ED"/>
    <w:rsid w:val="00556332"/>
    <w:rsid w:val="005676B4"/>
    <w:rsid w:val="005A2F8D"/>
    <w:rsid w:val="005B6334"/>
    <w:rsid w:val="005B6F40"/>
    <w:rsid w:val="005D3FF9"/>
    <w:rsid w:val="0060163F"/>
    <w:rsid w:val="00620119"/>
    <w:rsid w:val="006224C3"/>
    <w:rsid w:val="00652E79"/>
    <w:rsid w:val="006903AE"/>
    <w:rsid w:val="006968D8"/>
    <w:rsid w:val="006A1BD7"/>
    <w:rsid w:val="00721D3F"/>
    <w:rsid w:val="007828D1"/>
    <w:rsid w:val="00792559"/>
    <w:rsid w:val="007C5CF3"/>
    <w:rsid w:val="007F71AB"/>
    <w:rsid w:val="00831CBB"/>
    <w:rsid w:val="00853F35"/>
    <w:rsid w:val="009004D3"/>
    <w:rsid w:val="0093145D"/>
    <w:rsid w:val="009350F3"/>
    <w:rsid w:val="00941508"/>
    <w:rsid w:val="00960EB8"/>
    <w:rsid w:val="00976B96"/>
    <w:rsid w:val="009A6D70"/>
    <w:rsid w:val="009B622A"/>
    <w:rsid w:val="009C1840"/>
    <w:rsid w:val="00A46216"/>
    <w:rsid w:val="00AE3957"/>
    <w:rsid w:val="00AF5889"/>
    <w:rsid w:val="00AF6BA1"/>
    <w:rsid w:val="00B22B3D"/>
    <w:rsid w:val="00B7237C"/>
    <w:rsid w:val="00B768F5"/>
    <w:rsid w:val="00B93D54"/>
    <w:rsid w:val="00B94D7B"/>
    <w:rsid w:val="00B9794B"/>
    <w:rsid w:val="00BA0027"/>
    <w:rsid w:val="00BA1F8E"/>
    <w:rsid w:val="00BC6842"/>
    <w:rsid w:val="00BE58C4"/>
    <w:rsid w:val="00C04B7B"/>
    <w:rsid w:val="00C16EC8"/>
    <w:rsid w:val="00C702BD"/>
    <w:rsid w:val="00C77019"/>
    <w:rsid w:val="00C80E01"/>
    <w:rsid w:val="00CB07F5"/>
    <w:rsid w:val="00CB1AA5"/>
    <w:rsid w:val="00CB336C"/>
    <w:rsid w:val="00CD1B33"/>
    <w:rsid w:val="00CD2F6D"/>
    <w:rsid w:val="00D43BC8"/>
    <w:rsid w:val="00D93C84"/>
    <w:rsid w:val="00DC1450"/>
    <w:rsid w:val="00DC6EFF"/>
    <w:rsid w:val="00DE3F47"/>
    <w:rsid w:val="00E376FC"/>
    <w:rsid w:val="00E9517F"/>
    <w:rsid w:val="00F40B5A"/>
    <w:rsid w:val="00F47949"/>
    <w:rsid w:val="00F6004F"/>
    <w:rsid w:val="00F71E20"/>
    <w:rsid w:val="00F723BD"/>
    <w:rsid w:val="00F77C80"/>
    <w:rsid w:val="00FB7190"/>
    <w:rsid w:val="00FD13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963D6"/>
  <w15:docId w15:val="{A957A599-C9A3-F142-9582-8F46414D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Pr>
      <w:sz w:val="24"/>
      <w:szCs w:val="24"/>
      <w:lang w:val="en-US" w:eastAsia="en-US"/>
    </w:rPr>
  </w:style>
  <w:style w:type="paragraph" w:styleId="Titolo3">
    <w:name w:val="heading 3"/>
    <w:aliases w:val="ARGOMENTO"/>
    <w:basedOn w:val="Normale"/>
    <w:next w:val="Normale"/>
    <w:link w:val="Titolo3Carattere"/>
    <w:uiPriority w:val="9"/>
    <w:unhideWhenUsed/>
    <w:qFormat/>
    <w:rsid w:val="00CB336C"/>
    <w:pPr>
      <w:keepNext/>
      <w:keepLines/>
      <w:spacing w:before="40"/>
      <w:jc w:val="center"/>
      <w:outlineLvl w:val="2"/>
    </w:pPr>
    <w:rPr>
      <w:rFonts w:ascii="Trade Gothic LT Std" w:eastAsiaTheme="majorEastAsia" w:hAnsi="Trade Gothic LT Std" w:cstheme="majorBidi"/>
      <w:b/>
      <w:color w:val="193E71"/>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styleId="Intestazione">
    <w:name w:val="header"/>
    <w:basedOn w:val="Normale"/>
    <w:link w:val="IntestazioneCarattere"/>
    <w:uiPriority w:val="99"/>
    <w:unhideWhenUsed/>
    <w:rsid w:val="00CB336C"/>
    <w:pPr>
      <w:tabs>
        <w:tab w:val="center" w:pos="4819"/>
        <w:tab w:val="right" w:pos="9638"/>
      </w:tabs>
    </w:pPr>
  </w:style>
  <w:style w:type="character" w:customStyle="1" w:styleId="IntestazioneCarattere">
    <w:name w:val="Intestazione Carattere"/>
    <w:basedOn w:val="Carpredefinitoparagrafo"/>
    <w:link w:val="Intestazione"/>
    <w:uiPriority w:val="99"/>
    <w:rsid w:val="00CB336C"/>
    <w:rPr>
      <w:sz w:val="24"/>
      <w:szCs w:val="24"/>
      <w:lang w:val="en-US" w:eastAsia="en-US"/>
    </w:rPr>
  </w:style>
  <w:style w:type="paragraph" w:styleId="Pidipagina">
    <w:name w:val="footer"/>
    <w:basedOn w:val="Normale"/>
    <w:link w:val="PidipaginaCarattere"/>
    <w:uiPriority w:val="99"/>
    <w:unhideWhenUsed/>
    <w:rsid w:val="00CB336C"/>
    <w:pPr>
      <w:tabs>
        <w:tab w:val="center" w:pos="4819"/>
        <w:tab w:val="right" w:pos="9638"/>
      </w:tabs>
    </w:pPr>
  </w:style>
  <w:style w:type="character" w:customStyle="1" w:styleId="PidipaginaCarattere">
    <w:name w:val="Piè di pagina Carattere"/>
    <w:basedOn w:val="Carpredefinitoparagrafo"/>
    <w:link w:val="Pidipagina"/>
    <w:uiPriority w:val="99"/>
    <w:rsid w:val="00CB336C"/>
    <w:rPr>
      <w:sz w:val="24"/>
      <w:szCs w:val="24"/>
      <w:lang w:val="en-US" w:eastAsia="en-US"/>
    </w:rPr>
  </w:style>
  <w:style w:type="table" w:styleId="Grigliatabella">
    <w:name w:val="Table Grid"/>
    <w:aliases w:val="Fincantieri"/>
    <w:basedOn w:val="Tabellanormale"/>
    <w:uiPriority w:val="39"/>
    <w:rsid w:val="00CB3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CB336C"/>
  </w:style>
  <w:style w:type="paragraph" w:styleId="Titolo">
    <w:name w:val="Title"/>
    <w:basedOn w:val="Normale"/>
    <w:next w:val="Normale"/>
    <w:link w:val="TitoloCarattere"/>
    <w:uiPriority w:val="10"/>
    <w:qFormat/>
    <w:rsid w:val="00CB336C"/>
    <w:pPr>
      <w:jc w:val="center"/>
    </w:pPr>
    <w:rPr>
      <w:rFonts w:ascii="Druk Wide Medium" w:hAnsi="Druk Wide Medium"/>
      <w:color w:val="1D3D71"/>
      <w:sz w:val="66"/>
      <w:szCs w:val="66"/>
      <w:lang w:val="it-IT" w:eastAsia="it-IT"/>
    </w:rPr>
  </w:style>
  <w:style w:type="character" w:customStyle="1" w:styleId="TitoloCarattere">
    <w:name w:val="Titolo Carattere"/>
    <w:basedOn w:val="Carpredefinitoparagrafo"/>
    <w:link w:val="Titolo"/>
    <w:uiPriority w:val="10"/>
    <w:rsid w:val="00CB336C"/>
    <w:rPr>
      <w:rFonts w:ascii="Druk Wide Medium" w:hAnsi="Druk Wide Medium"/>
      <w:color w:val="1D3D71"/>
      <w:sz w:val="66"/>
      <w:szCs w:val="66"/>
    </w:rPr>
  </w:style>
  <w:style w:type="paragraph" w:customStyle="1" w:styleId="IntestazioneCopertina">
    <w:name w:val="Intestazione Copertina"/>
    <w:basedOn w:val="Normale"/>
    <w:qFormat/>
    <w:rsid w:val="00CB336C"/>
    <w:pPr>
      <w:jc w:val="center"/>
    </w:pPr>
    <w:rPr>
      <w:rFonts w:ascii="Trade Gothic LT Std" w:hAnsi="Trade Gothic LT Std"/>
      <w:color w:val="193E71"/>
      <w:sz w:val="32"/>
      <w:szCs w:val="32"/>
    </w:rPr>
  </w:style>
  <w:style w:type="paragraph" w:customStyle="1" w:styleId="LuogoeData">
    <w:name w:val="Luogo e Data"/>
    <w:basedOn w:val="Normale"/>
    <w:qFormat/>
    <w:rsid w:val="00CB336C"/>
    <w:pPr>
      <w:jc w:val="center"/>
    </w:pPr>
    <w:rPr>
      <w:rFonts w:ascii="Trade Gothic LT Std" w:hAnsi="Trade Gothic LT Std"/>
      <w:color w:val="193E71"/>
      <w:sz w:val="20"/>
      <w:szCs w:val="20"/>
      <w:lang w:val="it-IT"/>
    </w:rPr>
  </w:style>
  <w:style w:type="character" w:customStyle="1" w:styleId="Titolo3Carattere">
    <w:name w:val="Titolo 3 Carattere"/>
    <w:aliases w:val="ARGOMENTO Carattere"/>
    <w:basedOn w:val="Carpredefinitoparagrafo"/>
    <w:link w:val="Titolo3"/>
    <w:uiPriority w:val="9"/>
    <w:rsid w:val="00CB336C"/>
    <w:rPr>
      <w:rFonts w:ascii="Trade Gothic LT Std" w:eastAsiaTheme="majorEastAsia" w:hAnsi="Trade Gothic LT Std" w:cstheme="majorBidi"/>
      <w:b/>
      <w:color w:val="193E71"/>
      <w:szCs w:val="24"/>
      <w:lang w:val="en-US" w:eastAsia="en-US"/>
    </w:rPr>
  </w:style>
  <w:style w:type="paragraph" w:customStyle="1" w:styleId="Testo">
    <w:name w:val="Testo"/>
    <w:basedOn w:val="Normale"/>
    <w:link w:val="TestoCarattere"/>
    <w:qFormat/>
    <w:rsid w:val="00CB336C"/>
    <w:rPr>
      <w:rFonts w:ascii="Trade Gothic LT Std" w:hAnsi="Trade Gothic LT Std"/>
      <w:color w:val="1D3D71"/>
      <w:sz w:val="20"/>
      <w:lang w:val="it-IT"/>
    </w:rPr>
  </w:style>
  <w:style w:type="paragraph" w:customStyle="1" w:styleId="Tabella">
    <w:name w:val="Tabella"/>
    <w:basedOn w:val="Normale"/>
    <w:qFormat/>
    <w:rsid w:val="00CB336C"/>
    <w:pPr>
      <w:pBdr>
        <w:top w:val="none" w:sz="0" w:space="0" w:color="auto"/>
        <w:left w:val="none" w:sz="0" w:space="0" w:color="auto"/>
        <w:bottom w:val="none" w:sz="0" w:space="0" w:color="auto"/>
        <w:right w:val="none" w:sz="0" w:space="0" w:color="auto"/>
        <w:between w:val="none" w:sz="0" w:space="0" w:color="auto"/>
        <w:bar w:val="none" w:sz="0" w:color="auto"/>
      </w:pBdr>
      <w:tabs>
        <w:tab w:val="left" w:pos="4364"/>
      </w:tabs>
      <w:jc w:val="center"/>
    </w:pPr>
    <w:rPr>
      <w:rFonts w:ascii="Fraktion Mono" w:hAnsi="Fraktion Mono"/>
      <w:color w:val="193E71"/>
      <w:sz w:val="20"/>
      <w:szCs w:val="20"/>
      <w:lang w:val="it-IT" w:eastAsia="it-IT"/>
    </w:rPr>
  </w:style>
  <w:style w:type="table" w:customStyle="1" w:styleId="TabellaFincanteiri">
    <w:name w:val="Tabella Fincanteiri"/>
    <w:basedOn w:val="Tabellanormale"/>
    <w:uiPriority w:val="99"/>
    <w:rsid w:val="00CB336C"/>
    <w:pPr>
      <w:pBdr>
        <w:top w:val="none" w:sz="0" w:space="0" w:color="auto"/>
        <w:left w:val="none" w:sz="0" w:space="0" w:color="auto"/>
        <w:bottom w:val="none" w:sz="0" w:space="0" w:color="auto"/>
        <w:right w:val="none" w:sz="0" w:space="0" w:color="auto"/>
        <w:between w:val="none" w:sz="0" w:space="0" w:color="auto"/>
        <w:bar w:val="none" w:sz="0" w:color="auto"/>
      </w:pBdr>
    </w:pPr>
    <w:tblPr>
      <w:tblBorders>
        <w:top w:val="single" w:sz="4" w:space="0" w:color="193E71"/>
      </w:tblBorders>
    </w:tblPr>
    <w:tblStylePr w:type="firstRow">
      <w:pPr>
        <w:jc w:val="left"/>
      </w:pPr>
      <w:rPr>
        <w:rFonts w:ascii="Fraktion Mono" w:hAnsi="Fraktion Mono"/>
        <w:b w:val="0"/>
        <w:i w:val="0"/>
        <w:color w:val="193E71"/>
      </w:rPr>
      <w:tblPr/>
      <w:tcPr>
        <w:tcBorders>
          <w:top w:val="nil"/>
        </w:tcBorders>
      </w:tcPr>
    </w:tblStylePr>
  </w:style>
  <w:style w:type="paragraph" w:customStyle="1" w:styleId="Elencopuntato">
    <w:name w:val="Elenco puntato"/>
    <w:basedOn w:val="Corpo"/>
    <w:qFormat/>
    <w:rsid w:val="00CB336C"/>
    <w:pPr>
      <w:numPr>
        <w:numId w:val="1"/>
      </w:numPr>
      <w:spacing w:line="480" w:lineRule="auto"/>
      <w:ind w:left="360" w:right="113"/>
    </w:pPr>
    <w:rPr>
      <w:rFonts w:ascii="Trade Gothic LT Std" w:hAnsi="Trade Gothic LT Std"/>
      <w:color w:val="193E71"/>
      <w:sz w:val="20"/>
    </w:rPr>
  </w:style>
  <w:style w:type="paragraph" w:customStyle="1" w:styleId="Intervento">
    <w:name w:val="Intervento"/>
    <w:basedOn w:val="Normale"/>
    <w:qFormat/>
    <w:rsid w:val="00CB336C"/>
    <w:pPr>
      <w:tabs>
        <w:tab w:val="left" w:pos="4364"/>
      </w:tabs>
    </w:pPr>
    <w:rPr>
      <w:rFonts w:ascii="Trade Gothic LT Std" w:hAnsi="Trade Gothic LT Std"/>
      <w:color w:val="FF0000"/>
      <w:sz w:val="20"/>
      <w:lang w:val="it-IT" w:eastAsia="it-IT"/>
    </w:rPr>
  </w:style>
  <w:style w:type="paragraph" w:styleId="Sottotitolo">
    <w:name w:val="Subtitle"/>
    <w:basedOn w:val="Normale"/>
    <w:next w:val="Normale"/>
    <w:link w:val="SottotitoloCarattere"/>
    <w:uiPriority w:val="11"/>
    <w:qFormat/>
    <w:rsid w:val="00CB336C"/>
    <w:pPr>
      <w:numPr>
        <w:ilvl w:val="1"/>
      </w:numPr>
      <w:spacing w:after="160"/>
    </w:pPr>
    <w:rPr>
      <w:rFonts w:ascii="Trade Gothic LT Std" w:eastAsiaTheme="minorEastAsia" w:hAnsi="Trade Gothic LT Std" w:cstheme="minorBidi"/>
      <w:b/>
      <w:color w:val="1D3D71"/>
      <w:spacing w:val="15"/>
      <w:sz w:val="20"/>
      <w:szCs w:val="22"/>
    </w:rPr>
  </w:style>
  <w:style w:type="character" w:customStyle="1" w:styleId="SottotitoloCarattere">
    <w:name w:val="Sottotitolo Carattere"/>
    <w:basedOn w:val="Carpredefinitoparagrafo"/>
    <w:link w:val="Sottotitolo"/>
    <w:uiPriority w:val="11"/>
    <w:rsid w:val="00CB336C"/>
    <w:rPr>
      <w:rFonts w:ascii="Trade Gothic LT Std" w:eastAsiaTheme="minorEastAsia" w:hAnsi="Trade Gothic LT Std" w:cstheme="minorBidi"/>
      <w:b/>
      <w:color w:val="1D3D71"/>
      <w:spacing w:val="15"/>
      <w:szCs w:val="22"/>
      <w:lang w:val="en-US" w:eastAsia="en-US"/>
    </w:rPr>
  </w:style>
  <w:style w:type="paragraph" w:customStyle="1" w:styleId="BoilerPlateFoB">
    <w:name w:val="BoilerPlate FoB"/>
    <w:basedOn w:val="Testo"/>
    <w:link w:val="BoilerPlateFoBCarattere"/>
    <w:qFormat/>
    <w:rsid w:val="003C1FF5"/>
    <w:pPr>
      <w:jc w:val="both"/>
    </w:pPr>
    <w:rPr>
      <w:i/>
      <w:iCs/>
      <w:sz w:val="18"/>
      <w:szCs w:val="18"/>
    </w:rPr>
  </w:style>
  <w:style w:type="character" w:customStyle="1" w:styleId="TestoCarattere">
    <w:name w:val="Testo Carattere"/>
    <w:basedOn w:val="Carpredefinitoparagrafo"/>
    <w:link w:val="Testo"/>
    <w:rsid w:val="003C1FF5"/>
    <w:rPr>
      <w:rFonts w:ascii="Trade Gothic LT Std" w:hAnsi="Trade Gothic LT Std"/>
      <w:color w:val="1D3D71"/>
      <w:szCs w:val="24"/>
      <w:lang w:eastAsia="en-US"/>
    </w:rPr>
  </w:style>
  <w:style w:type="character" w:customStyle="1" w:styleId="BoilerPlateFoBCarattere">
    <w:name w:val="BoilerPlate FoB Carattere"/>
    <w:basedOn w:val="TestoCarattere"/>
    <w:link w:val="BoilerPlateFoB"/>
    <w:rsid w:val="003C1FF5"/>
    <w:rPr>
      <w:rFonts w:ascii="Trade Gothic LT Std" w:hAnsi="Trade Gothic LT Std"/>
      <w:i/>
      <w:iCs/>
      <w:color w:val="1D3D71"/>
      <w:sz w:val="18"/>
      <w:szCs w:val="18"/>
      <w:lang w:eastAsia="en-US"/>
    </w:rPr>
  </w:style>
  <w:style w:type="paragraph" w:customStyle="1" w:styleId="TestoFoB">
    <w:name w:val="Testo FoB"/>
    <w:basedOn w:val="Normale"/>
    <w:link w:val="TestoFoBCarattere"/>
    <w:qFormat/>
    <w:rsid w:val="006224C3"/>
    <w:pPr>
      <w:spacing w:line="259" w:lineRule="auto"/>
      <w:jc w:val="both"/>
    </w:pPr>
    <w:rPr>
      <w:rFonts w:ascii="Trade Gothic LT Std" w:hAnsi="Trade Gothic LT Std"/>
      <w:color w:val="1D3D71"/>
      <w:lang w:val="it-IT"/>
    </w:rPr>
  </w:style>
  <w:style w:type="character" w:customStyle="1" w:styleId="TestoFoBCarattere">
    <w:name w:val="Testo FoB Carattere"/>
    <w:basedOn w:val="Carpredefinitoparagrafo"/>
    <w:link w:val="TestoFoB"/>
    <w:rsid w:val="006224C3"/>
    <w:rPr>
      <w:rFonts w:ascii="Trade Gothic LT Std" w:hAnsi="Trade Gothic LT Std"/>
      <w:color w:val="1D3D71"/>
      <w:sz w:val="24"/>
      <w:szCs w:val="24"/>
      <w:lang w:eastAsia="en-US"/>
    </w:rPr>
  </w:style>
  <w:style w:type="character" w:styleId="Rimandocommento">
    <w:name w:val="annotation reference"/>
    <w:basedOn w:val="Carpredefinitoparagrafo"/>
    <w:uiPriority w:val="99"/>
    <w:semiHidden/>
    <w:unhideWhenUsed/>
    <w:rsid w:val="00B93D54"/>
    <w:rPr>
      <w:sz w:val="16"/>
      <w:szCs w:val="16"/>
    </w:rPr>
  </w:style>
  <w:style w:type="paragraph" w:styleId="Testocommento">
    <w:name w:val="annotation text"/>
    <w:basedOn w:val="Normale"/>
    <w:link w:val="TestocommentoCarattere"/>
    <w:uiPriority w:val="99"/>
    <w:unhideWhenUsed/>
    <w:rsid w:val="00B93D54"/>
    <w:rPr>
      <w:sz w:val="20"/>
      <w:szCs w:val="20"/>
    </w:rPr>
  </w:style>
  <w:style w:type="character" w:customStyle="1" w:styleId="TestocommentoCarattere">
    <w:name w:val="Testo commento Carattere"/>
    <w:basedOn w:val="Carpredefinitoparagrafo"/>
    <w:link w:val="Testocommento"/>
    <w:uiPriority w:val="99"/>
    <w:rsid w:val="00B93D54"/>
    <w:rPr>
      <w:lang w:val="en-US" w:eastAsia="en-US"/>
    </w:rPr>
  </w:style>
  <w:style w:type="paragraph" w:styleId="Soggettocommento">
    <w:name w:val="annotation subject"/>
    <w:basedOn w:val="Testocommento"/>
    <w:next w:val="Testocommento"/>
    <w:link w:val="SoggettocommentoCarattere"/>
    <w:uiPriority w:val="99"/>
    <w:semiHidden/>
    <w:unhideWhenUsed/>
    <w:rsid w:val="00B93D54"/>
    <w:rPr>
      <w:b/>
      <w:bCs/>
    </w:rPr>
  </w:style>
  <w:style w:type="character" w:customStyle="1" w:styleId="SoggettocommentoCarattere">
    <w:name w:val="Soggetto commento Carattere"/>
    <w:basedOn w:val="TestocommentoCarattere"/>
    <w:link w:val="Soggettocommento"/>
    <w:uiPriority w:val="99"/>
    <w:semiHidden/>
    <w:rsid w:val="00B93D54"/>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3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ww.fincantieri.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nvestor.relations@fincantieri.it" TargetMode="External"/><Relationship Id="rId4" Type="http://schemas.openxmlformats.org/officeDocument/2006/relationships/settings" Target="settings.xml"/><Relationship Id="rId9" Type="http://schemas.openxmlformats.org/officeDocument/2006/relationships/hyperlink" Target="mailto:press.office@fincantieri.i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984C1-1B07-6643-8F11-84B03E7E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Zecchini Francesco</cp:lastModifiedBy>
  <cp:revision>80</cp:revision>
  <cp:lastPrinted>2023-12-21T12:00:00Z</cp:lastPrinted>
  <dcterms:created xsi:type="dcterms:W3CDTF">2023-12-21T12:00:00Z</dcterms:created>
  <dcterms:modified xsi:type="dcterms:W3CDTF">2024-03-05T11:37:00Z</dcterms:modified>
</cp:coreProperties>
</file>